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227AB" w14:textId="7193CB84" w:rsidR="008C6515" w:rsidRDefault="008C6515" w:rsidP="008C6515">
      <w:pPr>
        <w:pStyle w:val="CRCoverPage"/>
        <w:tabs>
          <w:tab w:val="right" w:pos="9639"/>
        </w:tabs>
        <w:spacing w:after="0"/>
        <w:rPr>
          <w:b/>
          <w:i/>
          <w:noProof/>
          <w:sz w:val="22"/>
          <w:lang w:val="en-GB"/>
        </w:rPr>
      </w:pPr>
      <w:bookmarkStart w:id="0" w:name="_Toc92513360"/>
      <w:bookmarkStart w:id="1" w:name="_Ref399006623"/>
      <w:r>
        <w:rPr>
          <w:b/>
          <w:noProof/>
          <w:sz w:val="24"/>
          <w:szCs w:val="24"/>
        </w:rPr>
        <w:t>3GPP TSG-RAN WG2 Meeting #11</w:t>
      </w:r>
      <w:r w:rsidR="00D33548">
        <w:rPr>
          <w:b/>
          <w:noProof/>
          <w:sz w:val="24"/>
          <w:szCs w:val="24"/>
        </w:rPr>
        <w:t>2</w:t>
      </w:r>
      <w:r>
        <w:rPr>
          <w:b/>
          <w:noProof/>
          <w:sz w:val="24"/>
          <w:szCs w:val="24"/>
        </w:rPr>
        <w:t xml:space="preserve"> electronic</w:t>
      </w:r>
      <w:r>
        <w:rPr>
          <w:b/>
          <w:noProof/>
          <w:sz w:val="24"/>
          <w:szCs w:val="24"/>
        </w:rPr>
        <w:tab/>
        <w:t>R2-</w:t>
      </w:r>
      <w:r w:rsidR="00997B44">
        <w:rPr>
          <w:b/>
          <w:noProof/>
          <w:sz w:val="24"/>
          <w:szCs w:val="24"/>
        </w:rPr>
        <w:t>2010182</w:t>
      </w:r>
    </w:p>
    <w:p w14:paraId="44888617" w14:textId="04F78D6D" w:rsidR="008C6515" w:rsidRDefault="008C6515" w:rsidP="008C6515">
      <w:pPr>
        <w:tabs>
          <w:tab w:val="left" w:pos="1985"/>
          <w:tab w:val="right" w:pos="9639"/>
        </w:tabs>
        <w:spacing w:after="100" w:afterAutospacing="1"/>
        <w:rPr>
          <w:rFonts w:ascii="Arial" w:eastAsia="宋体" w:hAnsi="Arial" w:cs="Arial"/>
          <w:b/>
          <w:noProof/>
          <w:sz w:val="22"/>
          <w:szCs w:val="22"/>
          <w:lang w:val="en-US"/>
        </w:rPr>
      </w:pPr>
      <w:r>
        <w:rPr>
          <w:rFonts w:ascii="Arial" w:eastAsia="宋体" w:hAnsi="Arial" w:cs="Arial"/>
          <w:b/>
          <w:noProof/>
          <w:sz w:val="22"/>
        </w:rPr>
        <w:t xml:space="preserve">Online, </w:t>
      </w:r>
      <w:r w:rsidR="0004296E">
        <w:rPr>
          <w:rFonts w:ascii="Arial" w:eastAsia="宋体" w:hAnsi="Arial" w:cs="Arial"/>
          <w:b/>
          <w:noProof/>
          <w:sz w:val="22"/>
        </w:rPr>
        <w:t>November 2</w:t>
      </w:r>
      <w:r w:rsidR="0004296E" w:rsidRPr="0004296E">
        <w:rPr>
          <w:rFonts w:ascii="Arial" w:eastAsia="宋体" w:hAnsi="Arial" w:cs="Arial"/>
          <w:b/>
          <w:noProof/>
          <w:sz w:val="22"/>
          <w:vertAlign w:val="superscript"/>
        </w:rPr>
        <w:t>nd</w:t>
      </w:r>
      <w:r w:rsidR="0004296E">
        <w:rPr>
          <w:rFonts w:ascii="Arial" w:eastAsia="宋体" w:hAnsi="Arial" w:cs="Arial"/>
          <w:b/>
          <w:noProof/>
          <w:sz w:val="22"/>
        </w:rPr>
        <w:t xml:space="preserve"> – 13</w:t>
      </w:r>
      <w:r w:rsidR="0004296E" w:rsidRPr="0004296E">
        <w:rPr>
          <w:rFonts w:ascii="Arial" w:eastAsia="宋体" w:hAnsi="Arial" w:cs="Arial"/>
          <w:b/>
          <w:noProof/>
          <w:sz w:val="22"/>
          <w:vertAlign w:val="superscript"/>
        </w:rPr>
        <w:t>th</w:t>
      </w:r>
      <w:r w:rsidR="00A27078">
        <w:rPr>
          <w:rFonts w:ascii="Arial" w:eastAsia="宋体" w:hAnsi="Arial" w:cs="Arial"/>
          <w:b/>
          <w:noProof/>
          <w:sz w:val="22"/>
        </w:rPr>
        <w:t xml:space="preserve">, </w:t>
      </w:r>
      <w:r>
        <w:rPr>
          <w:rFonts w:ascii="Arial" w:eastAsia="宋体" w:hAnsi="Arial" w:cs="Arial"/>
          <w:b/>
          <w:noProof/>
          <w:sz w:val="22"/>
        </w:rPr>
        <w:t xml:space="preserve">2020                                                       </w:t>
      </w:r>
    </w:p>
    <w:p w14:paraId="448CF852" w14:textId="77777777" w:rsidR="008C6515" w:rsidRDefault="008C6515" w:rsidP="008C6515">
      <w:pPr>
        <w:tabs>
          <w:tab w:val="left" w:pos="1985"/>
        </w:tabs>
        <w:rPr>
          <w:rFonts w:ascii="Arial" w:eastAsia="宋体"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rPr>
        <w:t>, HiSilicon</w:t>
      </w:r>
    </w:p>
    <w:p w14:paraId="03EC069A" w14:textId="77777777" w:rsidR="00BA62A6" w:rsidRDefault="008C6515" w:rsidP="00BA62A6">
      <w:pPr>
        <w:ind w:left="1985" w:hanging="1985"/>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BA62A6" w:rsidRPr="00BA62A6">
        <w:rPr>
          <w:rFonts w:ascii="Arial" w:hAnsi="Arial" w:cs="Arial"/>
          <w:sz w:val="22"/>
        </w:rPr>
        <w:t xml:space="preserve">Slice based RACH configuration or access barring </w:t>
      </w:r>
    </w:p>
    <w:p w14:paraId="1DA990DE" w14:textId="20FB9AA2" w:rsidR="008C6515" w:rsidRPr="0004296E" w:rsidRDefault="008C6515" w:rsidP="00BA62A6">
      <w:pPr>
        <w:ind w:left="1985" w:hanging="1985"/>
        <w:rPr>
          <w:rFonts w:ascii="Arial" w:eastAsia="宋体" w:hAnsi="Arial" w:cs="Arial"/>
          <w:sz w:val="22"/>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sz w:val="22"/>
        </w:rPr>
        <w:tab/>
      </w:r>
      <w:r w:rsidR="0004296E" w:rsidRPr="0004296E">
        <w:rPr>
          <w:rFonts w:ascii="Arial" w:eastAsia="宋体" w:hAnsi="Arial" w:cs="Arial"/>
          <w:sz w:val="22"/>
        </w:rPr>
        <w:t>8.3.3</w:t>
      </w:r>
      <w:r w:rsidR="0004296E" w:rsidRPr="0004296E">
        <w:rPr>
          <w:rFonts w:ascii="Arial" w:eastAsia="宋体" w:hAnsi="Arial" w:cs="Arial"/>
          <w:sz w:val="22"/>
        </w:rPr>
        <w:tab/>
        <w:t>Slice based RACH configuration or access barring</w:t>
      </w:r>
    </w:p>
    <w:p w14:paraId="0D275983" w14:textId="77777777" w:rsidR="008C6515" w:rsidRDefault="008C6515" w:rsidP="008C6515">
      <w:pPr>
        <w:tabs>
          <w:tab w:val="left" w:pos="1985"/>
        </w:tabs>
        <w:rPr>
          <w:rFonts w:ascii="Arial" w:eastAsia="宋体" w:hAnsi="Arial" w:cs="Arial"/>
          <w:sz w:val="22"/>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rPr>
        <w:t>Discussion and decision</w:t>
      </w:r>
    </w:p>
    <w:p w14:paraId="637354B6" w14:textId="5F91C972" w:rsidR="009066D9" w:rsidRPr="00AB6064" w:rsidRDefault="009066D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Introduction</w:t>
      </w:r>
    </w:p>
    <w:p w14:paraId="4F614B79" w14:textId="5DD11B81" w:rsidR="002D61EE" w:rsidRDefault="00445385" w:rsidP="00445385">
      <w:pPr>
        <w:rPr>
          <w:rFonts w:eastAsiaTheme="minorEastAsia"/>
          <w:lang w:eastAsia="zh-CN"/>
        </w:rPr>
      </w:pPr>
      <w:r w:rsidRPr="00445385">
        <w:rPr>
          <w:rFonts w:eastAsiaTheme="minorEastAsia"/>
          <w:lang w:eastAsia="zh-CN"/>
        </w:rPr>
        <w:t>During the latest RAN2 meeting #111-e, agr</w:t>
      </w:r>
      <w:r w:rsidR="008332E9">
        <w:rPr>
          <w:rFonts w:eastAsiaTheme="minorEastAsia"/>
          <w:lang w:eastAsia="zh-CN"/>
        </w:rPr>
        <w:t>e</w:t>
      </w:r>
      <w:r w:rsidRPr="00445385">
        <w:rPr>
          <w:rFonts w:eastAsiaTheme="minorEastAsia"/>
          <w:lang w:eastAsia="zh-CN"/>
        </w:rPr>
        <w:t>ements</w:t>
      </w:r>
      <w:r w:rsidR="008332E9">
        <w:rPr>
          <w:rFonts w:eastAsiaTheme="minorEastAsia"/>
          <w:lang w:eastAsia="zh-CN"/>
        </w:rPr>
        <w:t xml:space="preserve"> </w:t>
      </w:r>
      <w:r w:rsidRPr="00445385">
        <w:rPr>
          <w:rFonts w:eastAsiaTheme="minorEastAsia"/>
          <w:lang w:eastAsia="zh-CN"/>
        </w:rPr>
        <w:fldChar w:fldCharType="begin"/>
      </w:r>
      <w:r w:rsidRPr="00445385">
        <w:rPr>
          <w:rFonts w:eastAsiaTheme="minorEastAsia"/>
          <w:lang w:eastAsia="zh-CN"/>
        </w:rPr>
        <w:instrText xml:space="preserve"> REF _Ref46252646 \r \h  \* MERGEFORMAT </w:instrText>
      </w:r>
      <w:r w:rsidRPr="00445385">
        <w:rPr>
          <w:rFonts w:eastAsiaTheme="minorEastAsia"/>
          <w:lang w:eastAsia="zh-CN"/>
        </w:rPr>
      </w:r>
      <w:r w:rsidRPr="00445385">
        <w:rPr>
          <w:rFonts w:eastAsiaTheme="minorEastAsia"/>
          <w:lang w:eastAsia="zh-CN"/>
        </w:rPr>
        <w:fldChar w:fldCharType="separate"/>
      </w:r>
      <w:r w:rsidRPr="00445385">
        <w:rPr>
          <w:rFonts w:eastAsiaTheme="minorEastAsia"/>
          <w:lang w:eastAsia="zh-CN"/>
        </w:rPr>
        <w:t>[1]</w:t>
      </w:r>
      <w:r w:rsidRPr="00445385">
        <w:rPr>
          <w:rFonts w:eastAsiaTheme="minorEastAsia"/>
          <w:lang w:eastAsia="zh-CN"/>
        </w:rPr>
        <w:fldChar w:fldCharType="end"/>
      </w:r>
      <w:r w:rsidRPr="00445385">
        <w:rPr>
          <w:rFonts w:eastAsiaTheme="minorEastAsia"/>
          <w:lang w:eastAsia="zh-CN"/>
        </w:rPr>
        <w:t xml:space="preserve"> were achieved to study the slice based </w:t>
      </w:r>
      <w:r>
        <w:rPr>
          <w:rFonts w:eastAsiaTheme="minorEastAsia"/>
          <w:lang w:eastAsia="zh-CN"/>
        </w:rPr>
        <w:t xml:space="preserve">RACH configuration and possible </w:t>
      </w:r>
      <w:r w:rsidR="002D61EE">
        <w:rPr>
          <w:rFonts w:eastAsiaTheme="minorEastAsia"/>
          <w:lang w:eastAsia="zh-CN"/>
        </w:rPr>
        <w:t>access barring. I</w:t>
      </w:r>
      <w:r w:rsidRPr="00445385">
        <w:rPr>
          <w:rFonts w:eastAsiaTheme="minorEastAsia"/>
          <w:lang w:eastAsia="zh-CN"/>
        </w:rPr>
        <w:t xml:space="preserve">n the following email discussions, companies are invited to share opinions on the </w:t>
      </w:r>
      <w:r w:rsidR="002D61EE" w:rsidRPr="002D61EE">
        <w:rPr>
          <w:rFonts w:eastAsiaTheme="minorEastAsia"/>
          <w:lang w:eastAsia="zh-CN"/>
        </w:rPr>
        <w:t>us</w:t>
      </w:r>
      <w:r w:rsidR="002D61EE">
        <w:rPr>
          <w:rFonts w:eastAsiaTheme="minorEastAsia"/>
          <w:lang w:eastAsia="zh-CN"/>
        </w:rPr>
        <w:t>e cases or intentions for slice b</w:t>
      </w:r>
      <w:r w:rsidR="002D61EE" w:rsidRPr="002D61EE">
        <w:rPr>
          <w:rFonts w:eastAsiaTheme="minorEastAsia"/>
          <w:lang w:eastAsia="zh-CN"/>
        </w:rPr>
        <w:t>ased RACH configuration or RACH parameters prioritization</w:t>
      </w:r>
      <w:r w:rsidR="002D61EE">
        <w:rPr>
          <w:rFonts w:eastAsiaTheme="minorEastAsia"/>
          <w:lang w:eastAsia="zh-CN"/>
        </w:rPr>
        <w:t xml:space="preserve">. </w:t>
      </w:r>
    </w:p>
    <w:p w14:paraId="07EB9F78" w14:textId="339D0D2A" w:rsidR="002D61EE" w:rsidRDefault="00445385" w:rsidP="00445385">
      <w:pPr>
        <w:rPr>
          <w:rFonts w:eastAsiaTheme="minorEastAsia"/>
          <w:lang w:eastAsia="zh-CN"/>
        </w:rPr>
      </w:pPr>
      <w:r w:rsidRPr="00445385">
        <w:rPr>
          <w:rFonts w:eastAsiaTheme="minorEastAsia" w:hint="eastAsia"/>
          <w:lang w:eastAsia="zh-CN"/>
        </w:rPr>
        <w:t>I</w:t>
      </w:r>
      <w:r w:rsidRPr="00445385">
        <w:rPr>
          <w:rFonts w:eastAsiaTheme="minorEastAsia"/>
          <w:lang w:eastAsia="zh-CN"/>
        </w:rPr>
        <w:t xml:space="preserve">n this contribution, the discussions are mainly about the </w:t>
      </w:r>
      <w:r w:rsidR="002D61EE">
        <w:rPr>
          <w:rFonts w:eastAsiaTheme="minorEastAsia"/>
          <w:lang w:eastAsia="zh-CN"/>
        </w:rPr>
        <w:t>candidate solutions for slice based RACH configuration. In addition, the motivation of the slice based enhancement for UAC is proposed.</w:t>
      </w:r>
    </w:p>
    <w:p w14:paraId="1F4EE615" w14:textId="3399CD96" w:rsidR="00AB6064" w:rsidRPr="00AB6064" w:rsidRDefault="00E745B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Discussion</w:t>
      </w:r>
    </w:p>
    <w:p w14:paraId="7F83692E" w14:textId="35089455" w:rsidR="00AB6064" w:rsidRDefault="00D33548" w:rsidP="00C71D55">
      <w:pPr>
        <w:pStyle w:val="2"/>
        <w:keepNext/>
        <w:keepLines/>
        <w:numPr>
          <w:ilvl w:val="1"/>
          <w:numId w:val="3"/>
        </w:numPr>
        <w:spacing w:before="180" w:beforeAutospacing="0" w:afterLines="0" w:after="180"/>
        <w:rPr>
          <w:rFonts w:eastAsia="宋体"/>
          <w:sz w:val="36"/>
          <w:lang w:eastAsia="zh-CN"/>
        </w:rPr>
      </w:pPr>
      <w:r w:rsidRPr="00D33548">
        <w:rPr>
          <w:rFonts w:eastAsia="宋体"/>
          <w:sz w:val="36"/>
          <w:lang w:eastAsia="zh-CN"/>
        </w:rPr>
        <w:t xml:space="preserve">Slice </w:t>
      </w:r>
      <w:r w:rsidR="00BA62A6">
        <w:rPr>
          <w:rFonts w:eastAsia="宋体"/>
          <w:sz w:val="36"/>
          <w:lang w:eastAsia="zh-CN"/>
        </w:rPr>
        <w:t>based RACH configuration</w:t>
      </w:r>
    </w:p>
    <w:p w14:paraId="1D5FC32F" w14:textId="7E787C26" w:rsidR="002B4458" w:rsidRDefault="008332E9" w:rsidP="002B4458">
      <w:r>
        <w:rPr>
          <w:rFonts w:eastAsiaTheme="minorEastAsia"/>
          <w:lang w:eastAsia="zh-CN"/>
        </w:rPr>
        <w:t>I</w:t>
      </w:r>
      <w:r w:rsidR="00572E6A" w:rsidRPr="00572E6A">
        <w:rPr>
          <w:rFonts w:eastAsiaTheme="minorEastAsia"/>
          <w:lang w:eastAsia="zh-CN"/>
        </w:rPr>
        <w:t>n Rel-15/16</w:t>
      </w:r>
      <w:r>
        <w:rPr>
          <w:rFonts w:eastAsiaTheme="minorEastAsia"/>
          <w:lang w:eastAsia="zh-CN"/>
        </w:rPr>
        <w:t>,</w:t>
      </w:r>
      <w:r w:rsidR="00572E6A" w:rsidRPr="00572E6A">
        <w:rPr>
          <w:rFonts w:eastAsiaTheme="minorEastAsia"/>
          <w:lang w:eastAsia="zh-CN"/>
        </w:rPr>
        <w:t xml:space="preserve"> </w:t>
      </w:r>
      <w:r w:rsidR="002B4458" w:rsidRPr="002B4458">
        <w:rPr>
          <w:rFonts w:eastAsiaTheme="minorEastAsia"/>
          <w:lang w:eastAsia="zh-CN"/>
        </w:rPr>
        <w:t xml:space="preserve">there is no RACH resource differentiation supported by RAN slicing and leads to the consequence that the access attempt on the currently “slice shared” RACH resources for one slice would affect the access for another slice. In a typical scenario where slices supporting multiple services (e.g., both eMBB and mMTC slices) are deployed, it is beneficial </w:t>
      </w:r>
      <w:r w:rsidR="002B4458">
        <w:t xml:space="preserve">to differentiate UEs intended for different slices at the access stage, for instance, to partition RACH resources to avoid eMBB becoming congested due to a surge of mMTC connection requests. </w:t>
      </w:r>
    </w:p>
    <w:p w14:paraId="2A1F7F65" w14:textId="65368CA7" w:rsidR="002B4458" w:rsidRDefault="002B4458" w:rsidP="002B4458">
      <w:r>
        <w:t>During the latest RAN2 meeting #111-e, argeements</w:t>
      </w:r>
      <w:r>
        <w:fldChar w:fldCharType="begin"/>
      </w:r>
      <w:r>
        <w:instrText xml:space="preserve"> REF _Ref46252646 \r \h </w:instrText>
      </w:r>
      <w:r>
        <w:fldChar w:fldCharType="separate"/>
      </w:r>
      <w:r>
        <w:t>[1]</w:t>
      </w:r>
      <w:r>
        <w:fldChar w:fldCharType="end"/>
      </w:r>
      <w:r>
        <w:t xml:space="preserve"> were achieved as below:</w:t>
      </w:r>
    </w:p>
    <w:p w14:paraId="0AF27437" w14:textId="656A9ADB" w:rsidR="002B4458" w:rsidRPr="002B4458" w:rsidRDefault="002B4458" w:rsidP="002B4458">
      <w:pPr>
        <w:pBdr>
          <w:top w:val="single" w:sz="4" w:space="1" w:color="auto"/>
          <w:left w:val="single" w:sz="4" w:space="4" w:color="auto"/>
          <w:bottom w:val="single" w:sz="4" w:space="1" w:color="auto"/>
          <w:right w:val="single" w:sz="4" w:space="4" w:color="auto"/>
        </w:pBdr>
        <w:ind w:left="200" w:hangingChars="100" w:hanging="200"/>
        <w:rPr>
          <w:i/>
        </w:rPr>
      </w:pPr>
      <w:r w:rsidRPr="002B4458">
        <w:rPr>
          <w:rFonts w:hint="eastAsia"/>
        </w:rPr>
        <w:sym w:font="Symbol" w:char="F0DE"/>
      </w:r>
      <w:r w:rsidRPr="002B4458">
        <w:rPr>
          <w:rFonts w:hint="eastAsia"/>
          <w:i/>
        </w:rPr>
        <w:t>RAN2 will study slice-based RACH resources/configuration and RACH parameters prioritization to enable UE’s fast access for the intended slice. </w:t>
      </w:r>
    </w:p>
    <w:p w14:paraId="78BEBE27" w14:textId="05F47AA5" w:rsidR="002B4458" w:rsidRDefault="00DE1D92" w:rsidP="002B4458">
      <w:pPr>
        <w:rPr>
          <w:rFonts w:eastAsiaTheme="minorEastAsia"/>
          <w:lang w:eastAsia="zh-CN"/>
        </w:rPr>
      </w:pPr>
      <w:r w:rsidRPr="00DE1D92">
        <w:rPr>
          <w:rFonts w:eastAsiaTheme="minorEastAsia"/>
          <w:lang w:eastAsia="zh-CN"/>
        </w:rPr>
        <w:t>In phase 2 of the email discussion, some companies have the concern that the slice-based RACH resource partitioning may cause fragmentation of RACH resources, which will worsen the usage of limited RACH resources.</w:t>
      </w:r>
      <w:r>
        <w:rPr>
          <w:rFonts w:eastAsiaTheme="minorEastAsia"/>
          <w:lang w:eastAsia="zh-CN"/>
        </w:rPr>
        <w:t xml:space="preserve"> However, f</w:t>
      </w:r>
      <w:r w:rsidR="00572E6A">
        <w:rPr>
          <w:rFonts w:eastAsiaTheme="minorEastAsia"/>
          <w:lang w:eastAsia="zh-CN"/>
        </w:rPr>
        <w:t xml:space="preserve">rom our perspectives, </w:t>
      </w:r>
      <w:r>
        <w:rPr>
          <w:rFonts w:eastAsiaTheme="minorEastAsia"/>
          <w:lang w:eastAsia="zh-CN"/>
        </w:rPr>
        <w:t>the slice-based RACH resource isolation would be beneficial in certain use cases, e.g., f</w:t>
      </w:r>
      <w:r w:rsidRPr="00DE1D92">
        <w:rPr>
          <w:rFonts w:eastAsiaTheme="minorEastAsia"/>
          <w:lang w:eastAsia="zh-CN"/>
        </w:rPr>
        <w:t>or business</w:t>
      </w:r>
      <w:r>
        <w:rPr>
          <w:rFonts w:eastAsiaTheme="minorEastAsia"/>
          <w:lang w:eastAsia="zh-CN"/>
        </w:rPr>
        <w:t xml:space="preserve"> scenarios</w:t>
      </w:r>
      <w:r w:rsidR="00C22FD8">
        <w:rPr>
          <w:rFonts w:eastAsiaTheme="minorEastAsia"/>
          <w:lang w:eastAsia="zh-CN"/>
        </w:rPr>
        <w:t xml:space="preserve"> </w:t>
      </w:r>
      <w:r w:rsidRPr="00DE1D92">
        <w:rPr>
          <w:rFonts w:eastAsiaTheme="minorEastAsia"/>
          <w:lang w:eastAsia="zh-CN"/>
        </w:rPr>
        <w:t>(e.g., factory, hospital), RACH resource hard isolation will achieve high performance, e.g., the URLLC type UE</w:t>
      </w:r>
      <w:r>
        <w:rPr>
          <w:rFonts w:eastAsiaTheme="minorEastAsia"/>
          <w:lang w:eastAsia="zh-CN"/>
        </w:rPr>
        <w:t>(s)</w:t>
      </w:r>
      <w:r w:rsidRPr="00DE1D92">
        <w:rPr>
          <w:rFonts w:eastAsiaTheme="minorEastAsia"/>
          <w:lang w:eastAsia="zh-CN"/>
        </w:rPr>
        <w:t xml:space="preserve"> will not be affected by the access of normal UE</w:t>
      </w:r>
      <w:r>
        <w:rPr>
          <w:rFonts w:eastAsiaTheme="minorEastAsia"/>
          <w:lang w:eastAsia="zh-CN"/>
        </w:rPr>
        <w:t>(s)</w:t>
      </w:r>
      <w:r w:rsidRPr="00DE1D92">
        <w:rPr>
          <w:rFonts w:eastAsiaTheme="minorEastAsia"/>
          <w:lang w:eastAsia="zh-CN"/>
        </w:rPr>
        <w:t>.</w:t>
      </w:r>
      <w:r>
        <w:rPr>
          <w:rFonts w:eastAsiaTheme="minorEastAsia"/>
          <w:lang w:eastAsia="zh-CN"/>
        </w:rPr>
        <w:t xml:space="preserve"> On the other side, for normal </w:t>
      </w:r>
      <w:r w:rsidRPr="00DE1D92">
        <w:rPr>
          <w:rFonts w:eastAsiaTheme="minorEastAsia"/>
          <w:lang w:eastAsia="zh-CN"/>
        </w:rPr>
        <w:t xml:space="preserve">scenarios, dynamic RACH resource isolation will </w:t>
      </w:r>
      <w:r>
        <w:rPr>
          <w:rFonts w:eastAsiaTheme="minorEastAsia"/>
          <w:lang w:eastAsia="zh-CN"/>
        </w:rPr>
        <w:t xml:space="preserve">relieve the impacts to normal UE(s), </w:t>
      </w:r>
      <w:r w:rsidRPr="00DE1D92">
        <w:rPr>
          <w:rFonts w:eastAsiaTheme="minorEastAsia"/>
          <w:lang w:eastAsia="zh-CN"/>
        </w:rPr>
        <w:t>e.g., the RACH resource can be allocated to URLLC type UE</w:t>
      </w:r>
      <w:r>
        <w:rPr>
          <w:rFonts w:eastAsiaTheme="minorEastAsia"/>
          <w:lang w:eastAsia="zh-CN"/>
        </w:rPr>
        <w:t>(s)</w:t>
      </w:r>
      <w:r w:rsidRPr="00DE1D92">
        <w:rPr>
          <w:rFonts w:eastAsiaTheme="minorEastAsia"/>
          <w:lang w:eastAsia="zh-CN"/>
        </w:rPr>
        <w:t xml:space="preserve"> on demand.</w:t>
      </w:r>
    </w:p>
    <w:p w14:paraId="7B797EC5" w14:textId="79798AA1" w:rsidR="00572E6A" w:rsidRDefault="00C22FD8" w:rsidP="002B4458">
      <w:pPr>
        <w:rPr>
          <w:rFonts w:eastAsiaTheme="minorEastAsia"/>
          <w:lang w:val="en-US" w:eastAsia="zh-CN"/>
        </w:rPr>
      </w:pPr>
      <w:r>
        <w:t xml:space="preserve">In addition, the slice-based RACH </w:t>
      </w:r>
      <w:r w:rsidRPr="00C22FD8">
        <w:t>parameters prioritization</w:t>
      </w:r>
      <w:r>
        <w:t xml:space="preserve"> will meet the service requirements of different slices. For example, </w:t>
      </w:r>
      <w:r w:rsidRPr="00C22FD8">
        <w:t xml:space="preserve">a shorter contention resolution timer </w:t>
      </w:r>
      <w:r>
        <w:rPr>
          <w:rFonts w:eastAsiaTheme="minorEastAsia"/>
          <w:lang w:val="en-US" w:eastAsia="zh-CN"/>
        </w:rPr>
        <w:t xml:space="preserve">may </w:t>
      </w:r>
      <w:r w:rsidRPr="009B413C">
        <w:rPr>
          <w:rFonts w:eastAsiaTheme="minorEastAsia"/>
          <w:lang w:val="en-US" w:eastAsia="zh-CN"/>
        </w:rPr>
        <w:t>meet the</w:t>
      </w:r>
      <w:r w:rsidRPr="009777BA">
        <w:t xml:space="preserve"> </w:t>
      </w:r>
      <w:r w:rsidRPr="009B413C">
        <w:rPr>
          <w:rFonts w:eastAsiaTheme="minorEastAsia"/>
          <w:lang w:val="en-US" w:eastAsia="zh-CN"/>
        </w:rPr>
        <w:t>delay-sensitive requirement</w:t>
      </w:r>
      <w:r>
        <w:rPr>
          <w:rFonts w:eastAsiaTheme="minorEastAsia"/>
          <w:lang w:val="en-US" w:eastAsia="zh-CN"/>
        </w:rPr>
        <w:t xml:space="preserve"> of URLLC slices. And t</w:t>
      </w:r>
      <w:r w:rsidRPr="00C22FD8">
        <w:rPr>
          <w:rFonts w:eastAsiaTheme="minorEastAsia"/>
          <w:lang w:val="en-US" w:eastAsia="zh-CN"/>
        </w:rPr>
        <w:t>he maximum number of RACH preamble transmission</w:t>
      </w:r>
      <w:r>
        <w:rPr>
          <w:rFonts w:eastAsiaTheme="minorEastAsia"/>
          <w:lang w:val="en-US" w:eastAsia="zh-CN"/>
        </w:rPr>
        <w:t xml:space="preserve"> (i.e., </w:t>
      </w:r>
      <w:r w:rsidRPr="00C22FD8">
        <w:rPr>
          <w:rFonts w:eastAsiaTheme="minorEastAsia"/>
          <w:lang w:val="en-US" w:eastAsia="zh-CN"/>
        </w:rPr>
        <w:t>preambleTransMax</w:t>
      </w:r>
      <w:r>
        <w:rPr>
          <w:rFonts w:eastAsiaTheme="minorEastAsia"/>
          <w:lang w:val="en-US" w:eastAsia="zh-CN"/>
        </w:rPr>
        <w:t>)</w:t>
      </w:r>
      <w:r w:rsidRPr="00C22FD8">
        <w:rPr>
          <w:rFonts w:eastAsiaTheme="minorEastAsia"/>
          <w:lang w:val="en-US" w:eastAsia="zh-CN"/>
        </w:rPr>
        <w:t xml:space="preserve"> may be different for differe</w:t>
      </w:r>
      <w:r>
        <w:rPr>
          <w:rFonts w:eastAsiaTheme="minorEastAsia"/>
          <w:lang w:val="en-US" w:eastAsia="zh-CN"/>
        </w:rPr>
        <w:t>nt slices. For slices with high-</w:t>
      </w:r>
      <w:r w:rsidRPr="00C22FD8">
        <w:rPr>
          <w:rFonts w:eastAsiaTheme="minorEastAsia"/>
          <w:lang w:val="en-US" w:eastAsia="zh-CN"/>
        </w:rPr>
        <w:t>reliability requirements, a larger preambleTransMax may be configured.</w:t>
      </w:r>
    </w:p>
    <w:p w14:paraId="088E7643" w14:textId="1AAE355B" w:rsidR="00C22FD8" w:rsidRDefault="00C22FD8" w:rsidP="0075765F">
      <w:r w:rsidRPr="0075765F">
        <w:rPr>
          <w:rFonts w:eastAsiaTheme="minorEastAsia"/>
          <w:lang w:val="en-US" w:eastAsia="zh-CN"/>
        </w:rPr>
        <w:lastRenderedPageBreak/>
        <w:t xml:space="preserve">Furthermore, </w:t>
      </w:r>
      <w:r w:rsidR="00D8300E" w:rsidRPr="0075765F">
        <w:rPr>
          <w:rFonts w:eastAsiaTheme="minorEastAsia"/>
          <w:lang w:val="en-US" w:eastAsia="zh-CN"/>
        </w:rPr>
        <w:t xml:space="preserve">slice-based RACH resource isolation or preamble discrimination could also be </w:t>
      </w:r>
      <w:r w:rsidR="0075765F">
        <w:t xml:space="preserve">a complement to the slice-based access control. </w:t>
      </w:r>
      <w:r w:rsidR="0075765F" w:rsidRPr="0075765F">
        <w:t>By associating the slice (group)</w:t>
      </w:r>
      <w:r w:rsidR="0075765F">
        <w:t xml:space="preserve"> ID with the preamble, the gN</w:t>
      </w:r>
      <w:r w:rsidR="0075765F" w:rsidRPr="0075765F">
        <w:t>B can identify the target slice during the RACH procedure, implementing slice-based early admission control and service differentiation.</w:t>
      </w:r>
    </w:p>
    <w:p w14:paraId="5BE7C5B7" w14:textId="10586708" w:rsidR="00BA62A6" w:rsidRDefault="002A0FAD" w:rsidP="00BA62A6">
      <w:pPr>
        <w:rPr>
          <w:rFonts w:eastAsiaTheme="minorEastAsia"/>
          <w:b/>
          <w:lang w:eastAsia="zh-CN"/>
        </w:rPr>
      </w:pPr>
      <w:r w:rsidRPr="00F47A04">
        <w:rPr>
          <w:rFonts w:eastAsiaTheme="minorEastAsia"/>
          <w:b/>
          <w:lang w:eastAsia="zh-CN"/>
        </w:rPr>
        <w:t>Proposal 1:</w:t>
      </w:r>
      <w:r>
        <w:rPr>
          <w:rFonts w:eastAsiaTheme="minorEastAsia"/>
          <w:b/>
          <w:lang w:eastAsia="zh-CN"/>
        </w:rPr>
        <w:t xml:space="preserve"> </w:t>
      </w:r>
      <w:r w:rsidRPr="002A0FAD">
        <w:rPr>
          <w:rFonts w:eastAsiaTheme="minorEastAsia"/>
          <w:b/>
          <w:lang w:eastAsia="zh-CN"/>
        </w:rPr>
        <w:t xml:space="preserve">Slice based RACH resources/configuration and RACH parameters prioritization </w:t>
      </w:r>
      <w:r w:rsidR="00E66B15">
        <w:rPr>
          <w:rFonts w:eastAsiaTheme="minorEastAsia"/>
          <w:b/>
          <w:lang w:eastAsia="zh-CN"/>
        </w:rPr>
        <w:t>could</w:t>
      </w:r>
      <w:r w:rsidRPr="002A0FAD">
        <w:rPr>
          <w:rFonts w:eastAsiaTheme="minorEastAsia"/>
          <w:b/>
          <w:lang w:eastAsia="zh-CN"/>
        </w:rPr>
        <w:t xml:space="preserve"> be supported by RAN.</w:t>
      </w:r>
    </w:p>
    <w:p w14:paraId="6F3FA820" w14:textId="77777777" w:rsidR="008332E9" w:rsidRPr="008332E9" w:rsidRDefault="008332E9" w:rsidP="00BA62A6">
      <w:pPr>
        <w:rPr>
          <w:rFonts w:eastAsiaTheme="minorEastAsia"/>
          <w:lang w:eastAsia="zh-CN"/>
        </w:rPr>
      </w:pPr>
    </w:p>
    <w:p w14:paraId="2254DE5E" w14:textId="1682C97E" w:rsidR="0004378F" w:rsidRDefault="00BA62A6" w:rsidP="0004378F">
      <w:pPr>
        <w:pStyle w:val="2"/>
        <w:keepNext/>
        <w:keepLines/>
        <w:numPr>
          <w:ilvl w:val="1"/>
          <w:numId w:val="3"/>
        </w:numPr>
        <w:spacing w:before="180" w:beforeAutospacing="0" w:afterLines="0" w:after="180"/>
        <w:rPr>
          <w:rFonts w:eastAsia="宋体"/>
          <w:sz w:val="36"/>
          <w:lang w:eastAsia="zh-CN"/>
        </w:rPr>
      </w:pPr>
      <w:r>
        <w:rPr>
          <w:rFonts w:eastAsia="宋体" w:hint="eastAsia"/>
          <w:sz w:val="36"/>
          <w:lang w:eastAsia="zh-CN"/>
        </w:rPr>
        <w:t>Slice</w:t>
      </w:r>
      <w:r>
        <w:rPr>
          <w:rFonts w:eastAsia="宋体"/>
          <w:sz w:val="36"/>
          <w:lang w:eastAsia="zh-CN"/>
        </w:rPr>
        <w:t xml:space="preserve"> based Access Barring</w:t>
      </w:r>
    </w:p>
    <w:p w14:paraId="5E691200" w14:textId="200A8E06" w:rsidR="00586818" w:rsidRPr="00586818" w:rsidRDefault="00586818" w:rsidP="00586818">
      <w:r w:rsidRPr="00586818">
        <w:t>In Release 15, it is stated in TS 38.300</w:t>
      </w:r>
      <w:r w:rsidRPr="00586818">
        <w:fldChar w:fldCharType="begin"/>
      </w:r>
      <w:r w:rsidRPr="00586818">
        <w:instrText xml:space="preserve"> REF _Ref46580997 \r \h </w:instrText>
      </w:r>
      <w:r>
        <w:instrText xml:space="preserve"> \* MERGEFORMAT </w:instrText>
      </w:r>
      <w:r w:rsidRPr="00586818">
        <w:fldChar w:fldCharType="separate"/>
      </w:r>
      <w:r>
        <w:t>[2]</w:t>
      </w:r>
      <w:r w:rsidRPr="00586818">
        <w:fldChar w:fldCharType="end"/>
      </w:r>
      <w:r w:rsidRPr="00586818">
        <w:t xml:space="preserve"> Section 16.3 that, “</w:t>
      </w:r>
      <w:r w:rsidRPr="00586818">
        <w:rPr>
          <w:i/>
        </w:rPr>
        <w:t>By means of the unified access control (see clause 7.4), operator-defined access categories can be used to enable differentiated handling for different slices.</w:t>
      </w:r>
      <w:r w:rsidRPr="00586818">
        <w:t>” That is, the slice is strongly associated with one access category in the UAC scheme.</w:t>
      </w:r>
    </w:p>
    <w:p w14:paraId="7FE46077" w14:textId="4FF73C18" w:rsidR="00586818" w:rsidRPr="00586818" w:rsidRDefault="00586818" w:rsidP="00586818">
      <w:r w:rsidRPr="00586818">
        <w:t>According to the existing definitions of access categories 0~10 in TS 24.501</w:t>
      </w:r>
      <w:r w:rsidRPr="00586818">
        <w:fldChar w:fldCharType="begin"/>
      </w:r>
      <w:r w:rsidRPr="00586818">
        <w:instrText xml:space="preserve"> REF _Ref46579134 \r \h </w:instrText>
      </w:r>
      <w:r>
        <w:instrText xml:space="preserve"> \* MERGEFORMAT </w:instrText>
      </w:r>
      <w:r w:rsidRPr="00586818">
        <w:fldChar w:fldCharType="separate"/>
      </w:r>
      <w:r>
        <w:t>[3]</w:t>
      </w:r>
      <w:r w:rsidRPr="00586818">
        <w:fldChar w:fldCharType="end"/>
      </w:r>
      <w:r w:rsidRPr="00586818">
        <w:t xml:space="preserve"> Section 4.5, access category 1 is for delay-tolerant service, access category 2 is for emergency service, access category 3 is for MO signalling resulting from other than paging, etc. However, the access category today defined is too limited to reflect slices supporting different services. New access categories may be defined by the operator, e.g., access category 32 is associated with slice #1, access category 33 is associated with slice #2, etc.</w:t>
      </w:r>
    </w:p>
    <w:p w14:paraId="7755A698" w14:textId="77777777" w:rsidR="00586818" w:rsidRPr="00586818" w:rsidRDefault="00586818" w:rsidP="00586818">
      <w:r w:rsidRPr="00586818">
        <w:t>However, we observe that a slice may include one or more services, and thus one or more categories are assigned. For example, a slice is associated with access category 32 and also access category 0 due to MT access. In this case, it is possible that one access category may be used for controlling slice or non-slice services, so it may lead to inefficient AC for slice purposes.</w:t>
      </w:r>
    </w:p>
    <w:p w14:paraId="2BE50EAE" w14:textId="1A4C6E59" w:rsidR="00586818" w:rsidRDefault="00586818" w:rsidP="00586818">
      <w:r w:rsidRPr="00586818">
        <w:t xml:space="preserve">Therefore, slice based enhancement of the current UAC scheme </w:t>
      </w:r>
      <w:r w:rsidR="00477AFC">
        <w:t>could be studied in RAN2.</w:t>
      </w:r>
      <w:bookmarkStart w:id="2" w:name="_GoBack"/>
      <w:bookmarkEnd w:id="2"/>
    </w:p>
    <w:p w14:paraId="6598D871" w14:textId="19969516" w:rsidR="00BA62A6" w:rsidRPr="00C855A5" w:rsidRDefault="00C855A5" w:rsidP="00BA62A6">
      <w:pPr>
        <w:rPr>
          <w:rFonts w:eastAsiaTheme="minorEastAsia"/>
          <w:b/>
          <w:lang w:eastAsia="zh-CN"/>
        </w:rPr>
      </w:pPr>
      <w:r w:rsidRPr="00F47A04">
        <w:rPr>
          <w:rFonts w:eastAsiaTheme="minorEastAsia"/>
          <w:b/>
          <w:lang w:eastAsia="zh-CN"/>
        </w:rPr>
        <w:t xml:space="preserve">Proposal </w:t>
      </w:r>
      <w:r>
        <w:rPr>
          <w:rFonts w:eastAsiaTheme="minorEastAsia"/>
          <w:b/>
          <w:lang w:eastAsia="zh-CN"/>
        </w:rPr>
        <w:t>2</w:t>
      </w:r>
      <w:r w:rsidRPr="00F47A04">
        <w:rPr>
          <w:rFonts w:eastAsiaTheme="minorEastAsia"/>
          <w:b/>
          <w:lang w:eastAsia="zh-CN"/>
        </w:rPr>
        <w:t>:</w:t>
      </w:r>
      <w:r>
        <w:rPr>
          <w:rFonts w:eastAsiaTheme="minorEastAsia"/>
          <w:b/>
          <w:lang w:eastAsia="zh-CN"/>
        </w:rPr>
        <w:t xml:space="preserve"> </w:t>
      </w:r>
      <w:r w:rsidRPr="00C855A5">
        <w:rPr>
          <w:rFonts w:eastAsiaTheme="minorEastAsia"/>
          <w:b/>
          <w:lang w:eastAsia="zh-CN"/>
        </w:rPr>
        <w:t xml:space="preserve">The enhancement of Access control mechanism considering RAN slices </w:t>
      </w:r>
      <w:r w:rsidR="00E66B15">
        <w:rPr>
          <w:rFonts w:eastAsiaTheme="minorEastAsia"/>
          <w:b/>
          <w:lang w:eastAsia="zh-CN"/>
        </w:rPr>
        <w:t>could</w:t>
      </w:r>
      <w:r w:rsidRPr="00C855A5">
        <w:rPr>
          <w:rFonts w:eastAsiaTheme="minorEastAsia"/>
          <w:b/>
          <w:lang w:eastAsia="zh-CN"/>
        </w:rPr>
        <w:t xml:space="preserve"> be studied.</w:t>
      </w:r>
    </w:p>
    <w:p w14:paraId="66272E5A" w14:textId="77777777" w:rsidR="00C72965" w:rsidRPr="0067546A" w:rsidRDefault="00C72965" w:rsidP="00C71D55">
      <w:pPr>
        <w:pStyle w:val="1"/>
        <w:numPr>
          <w:ilvl w:val="0"/>
          <w:numId w:val="3"/>
        </w:numPr>
        <w:overflowPunct/>
        <w:autoSpaceDE/>
        <w:autoSpaceDN/>
        <w:adjustRightInd/>
        <w:textAlignment w:val="auto"/>
        <w:rPr>
          <w:rFonts w:eastAsia="宋体"/>
          <w:lang w:eastAsia="zh-CN"/>
        </w:rPr>
      </w:pPr>
      <w:r w:rsidRPr="0067546A">
        <w:rPr>
          <w:rFonts w:eastAsia="宋体" w:hint="eastAsia"/>
          <w:lang w:eastAsia="zh-CN"/>
        </w:rPr>
        <w:t>Conclusion</w:t>
      </w:r>
    </w:p>
    <w:p w14:paraId="55B415EA" w14:textId="37B800DE" w:rsidR="00D516F8" w:rsidRDefault="00D516F8" w:rsidP="002D61EE">
      <w:pPr>
        <w:rPr>
          <w:rFonts w:eastAsiaTheme="minorEastAsia"/>
          <w:lang w:eastAsia="zh-CN"/>
        </w:rPr>
      </w:pPr>
      <w:r>
        <w:rPr>
          <w:rFonts w:eastAsiaTheme="minorEastAsia" w:hint="eastAsia"/>
          <w:lang w:eastAsia="zh-CN"/>
        </w:rPr>
        <w:t>I</w:t>
      </w:r>
      <w:r>
        <w:rPr>
          <w:rFonts w:eastAsiaTheme="minorEastAsia"/>
          <w:lang w:eastAsia="zh-CN"/>
        </w:rPr>
        <w:t>n this contribution, we</w:t>
      </w:r>
      <w:r w:rsidR="0067546A">
        <w:rPr>
          <w:rFonts w:eastAsiaTheme="minorEastAsia"/>
          <w:lang w:eastAsia="zh-CN"/>
        </w:rPr>
        <w:t xml:space="preserve"> mainly discuss the </w:t>
      </w:r>
      <w:r w:rsidR="002D61EE">
        <w:rPr>
          <w:rFonts w:eastAsiaTheme="minorEastAsia"/>
          <w:lang w:eastAsia="zh-CN"/>
        </w:rPr>
        <w:t>candidate solutions for slice based RACH configuration, and the motivation of the slice based enhancement for UAC.</w:t>
      </w:r>
      <w:r>
        <w:rPr>
          <w:rFonts w:eastAsiaTheme="minorEastAsia"/>
          <w:lang w:eastAsia="zh-CN"/>
        </w:rPr>
        <w:t xml:space="preserve"> It is proposed:</w:t>
      </w:r>
    </w:p>
    <w:p w14:paraId="447D41CB" w14:textId="4BC25B9D" w:rsidR="002D61EE" w:rsidRPr="002A0FAD" w:rsidRDefault="002D61EE" w:rsidP="002D61EE">
      <w:pPr>
        <w:rPr>
          <w:rFonts w:eastAsiaTheme="minorEastAsia"/>
          <w:b/>
          <w:lang w:eastAsia="zh-CN"/>
        </w:rPr>
      </w:pPr>
      <w:r w:rsidRPr="00F47A04">
        <w:rPr>
          <w:rFonts w:eastAsiaTheme="minorEastAsia"/>
          <w:b/>
          <w:lang w:eastAsia="zh-CN"/>
        </w:rPr>
        <w:t>Proposal 1:</w:t>
      </w:r>
      <w:r>
        <w:rPr>
          <w:rFonts w:eastAsiaTheme="minorEastAsia"/>
          <w:b/>
          <w:lang w:eastAsia="zh-CN"/>
        </w:rPr>
        <w:t xml:space="preserve"> </w:t>
      </w:r>
      <w:r w:rsidRPr="002A0FAD">
        <w:rPr>
          <w:rFonts w:eastAsiaTheme="minorEastAsia"/>
          <w:b/>
          <w:lang w:eastAsia="zh-CN"/>
        </w:rPr>
        <w:t xml:space="preserve">Slice based RACH resources/configuration and RACH parameters prioritization </w:t>
      </w:r>
      <w:r w:rsidR="00E66B15">
        <w:rPr>
          <w:rFonts w:eastAsiaTheme="minorEastAsia"/>
          <w:b/>
          <w:lang w:eastAsia="zh-CN"/>
        </w:rPr>
        <w:t>could</w:t>
      </w:r>
      <w:r w:rsidRPr="002A0FAD">
        <w:rPr>
          <w:rFonts w:eastAsiaTheme="minorEastAsia"/>
          <w:b/>
          <w:lang w:eastAsia="zh-CN"/>
        </w:rPr>
        <w:t xml:space="preserve"> be supported by RAN.</w:t>
      </w:r>
    </w:p>
    <w:p w14:paraId="29062096" w14:textId="6A849506" w:rsidR="002D61EE" w:rsidRPr="002D61EE" w:rsidRDefault="002D61EE" w:rsidP="002D61EE">
      <w:pPr>
        <w:rPr>
          <w:rFonts w:eastAsiaTheme="minorEastAsia"/>
          <w:b/>
          <w:lang w:eastAsia="zh-CN"/>
        </w:rPr>
      </w:pPr>
      <w:r w:rsidRPr="00F47A04">
        <w:rPr>
          <w:rFonts w:eastAsiaTheme="minorEastAsia"/>
          <w:b/>
          <w:lang w:eastAsia="zh-CN"/>
        </w:rPr>
        <w:t xml:space="preserve">Proposal </w:t>
      </w:r>
      <w:r>
        <w:rPr>
          <w:rFonts w:eastAsiaTheme="minorEastAsia"/>
          <w:b/>
          <w:lang w:eastAsia="zh-CN"/>
        </w:rPr>
        <w:t>2</w:t>
      </w:r>
      <w:r w:rsidRPr="00F47A04">
        <w:rPr>
          <w:rFonts w:eastAsiaTheme="minorEastAsia"/>
          <w:b/>
          <w:lang w:eastAsia="zh-CN"/>
        </w:rPr>
        <w:t>:</w:t>
      </w:r>
      <w:r>
        <w:rPr>
          <w:rFonts w:eastAsiaTheme="minorEastAsia"/>
          <w:b/>
          <w:lang w:eastAsia="zh-CN"/>
        </w:rPr>
        <w:t xml:space="preserve"> </w:t>
      </w:r>
      <w:r w:rsidRPr="00C855A5">
        <w:rPr>
          <w:rFonts w:eastAsiaTheme="minorEastAsia"/>
          <w:b/>
          <w:lang w:eastAsia="zh-CN"/>
        </w:rPr>
        <w:t xml:space="preserve">The enhancement of Access control mechanism considering RAN slices </w:t>
      </w:r>
      <w:r w:rsidR="00E66B15">
        <w:rPr>
          <w:rFonts w:eastAsiaTheme="minorEastAsia"/>
          <w:b/>
          <w:lang w:eastAsia="zh-CN"/>
        </w:rPr>
        <w:t>could</w:t>
      </w:r>
      <w:r w:rsidRPr="00C855A5">
        <w:rPr>
          <w:rFonts w:eastAsiaTheme="minorEastAsia"/>
          <w:b/>
          <w:lang w:eastAsia="zh-CN"/>
        </w:rPr>
        <w:t xml:space="preserve"> be studied.</w:t>
      </w:r>
    </w:p>
    <w:p w14:paraId="5AC2F0E2" w14:textId="77777777" w:rsidR="009066D9" w:rsidRPr="0067546A" w:rsidRDefault="009066D9" w:rsidP="00C71D55">
      <w:pPr>
        <w:pStyle w:val="1"/>
        <w:numPr>
          <w:ilvl w:val="0"/>
          <w:numId w:val="3"/>
        </w:numPr>
        <w:overflowPunct/>
        <w:autoSpaceDE/>
        <w:autoSpaceDN/>
        <w:adjustRightInd/>
        <w:textAlignment w:val="auto"/>
        <w:rPr>
          <w:rFonts w:eastAsia="宋体"/>
          <w:lang w:eastAsia="zh-CN"/>
        </w:rPr>
      </w:pPr>
      <w:r w:rsidRPr="0067546A">
        <w:rPr>
          <w:rFonts w:eastAsia="宋体"/>
          <w:lang w:eastAsia="zh-CN"/>
        </w:rPr>
        <w:t>References</w:t>
      </w:r>
    </w:p>
    <w:p w14:paraId="3CB26F4C" w14:textId="71502409" w:rsidR="00BE592D" w:rsidRDefault="00BC73E3" w:rsidP="00C71D55">
      <w:pPr>
        <w:pStyle w:val="a3"/>
        <w:numPr>
          <w:ilvl w:val="0"/>
          <w:numId w:val="2"/>
        </w:numPr>
        <w:ind w:firstLineChars="0"/>
        <w:rPr>
          <w:lang w:eastAsia="zh-CN"/>
        </w:rPr>
      </w:pPr>
      <w:bookmarkStart w:id="3" w:name="_Ref46252646"/>
      <w:bookmarkStart w:id="4" w:name="_Ref45705004"/>
      <w:bookmarkStart w:id="5" w:name="_Ref45529722"/>
      <w:bookmarkStart w:id="6" w:name="_Ref53219703"/>
      <w:r w:rsidRPr="00BC73E3">
        <w:rPr>
          <w:lang w:eastAsia="zh-CN"/>
        </w:rPr>
        <w:t>R2-2008143, [AT111-e][213][RAN slicing] Use cases and deployment scenarios (CMCC).</w:t>
      </w:r>
      <w:bookmarkEnd w:id="3"/>
      <w:bookmarkEnd w:id="4"/>
      <w:bookmarkEnd w:id="5"/>
      <w:bookmarkEnd w:id="6"/>
    </w:p>
    <w:p w14:paraId="01A77671" w14:textId="77777777" w:rsidR="00586818" w:rsidRDefault="00586818" w:rsidP="00586818">
      <w:pPr>
        <w:numPr>
          <w:ilvl w:val="0"/>
          <w:numId w:val="2"/>
        </w:numPr>
        <w:overflowPunct/>
        <w:autoSpaceDE/>
        <w:autoSpaceDN/>
        <w:adjustRightInd/>
        <w:textAlignment w:val="auto"/>
        <w:rPr>
          <w:lang w:eastAsia="zh-CN"/>
        </w:rPr>
      </w:pPr>
      <w:bookmarkStart w:id="7" w:name="_Ref46580997"/>
      <w:r>
        <w:rPr>
          <w:lang w:eastAsia="zh-CN"/>
        </w:rPr>
        <w:t xml:space="preserve">3GPP </w:t>
      </w:r>
      <w:r w:rsidRPr="00F87B8B">
        <w:rPr>
          <w:lang w:eastAsia="zh-CN"/>
        </w:rPr>
        <w:t>TS 38.300 V1</w:t>
      </w:r>
      <w:r>
        <w:rPr>
          <w:lang w:eastAsia="zh-CN"/>
        </w:rPr>
        <w:t>6</w:t>
      </w:r>
      <w:r w:rsidRPr="00F87B8B">
        <w:rPr>
          <w:lang w:eastAsia="zh-CN"/>
        </w:rPr>
        <w:t>.</w:t>
      </w:r>
      <w:r>
        <w:rPr>
          <w:lang w:eastAsia="zh-CN"/>
        </w:rPr>
        <w:t>2</w:t>
      </w:r>
      <w:r w:rsidRPr="00F87B8B">
        <w:rPr>
          <w:lang w:eastAsia="zh-CN"/>
        </w:rPr>
        <w:t>.0</w:t>
      </w:r>
      <w:r>
        <w:rPr>
          <w:lang w:eastAsia="zh-CN"/>
        </w:rPr>
        <w:t xml:space="preserve">, </w:t>
      </w:r>
      <w:r w:rsidRPr="00F87B8B">
        <w:rPr>
          <w:lang w:eastAsia="zh-CN"/>
        </w:rPr>
        <w:t>NR; NR and NG-RAN Overall Description</w:t>
      </w:r>
      <w:r>
        <w:rPr>
          <w:lang w:eastAsia="zh-CN"/>
        </w:rPr>
        <w:t>.</w:t>
      </w:r>
      <w:bookmarkEnd w:id="7"/>
    </w:p>
    <w:p w14:paraId="0B9C2E43" w14:textId="7167A864" w:rsidR="00586818" w:rsidRPr="00586818" w:rsidRDefault="00586818" w:rsidP="00586818">
      <w:pPr>
        <w:numPr>
          <w:ilvl w:val="0"/>
          <w:numId w:val="2"/>
        </w:numPr>
        <w:overflowPunct/>
        <w:autoSpaceDE/>
        <w:autoSpaceDN/>
        <w:adjustRightInd/>
        <w:textAlignment w:val="auto"/>
        <w:rPr>
          <w:lang w:eastAsia="zh-CN"/>
        </w:rPr>
      </w:pPr>
      <w:bookmarkStart w:id="8" w:name="_Ref46579134"/>
      <w:r w:rsidRPr="00856322">
        <w:rPr>
          <w:lang w:eastAsia="zh-CN"/>
        </w:rPr>
        <w:t>3GPP TS 24.501 V16.</w:t>
      </w:r>
      <w:r>
        <w:rPr>
          <w:lang w:eastAsia="zh-CN"/>
        </w:rPr>
        <w:t>5</w:t>
      </w:r>
      <w:r w:rsidRPr="00856322">
        <w:rPr>
          <w:lang w:eastAsia="zh-CN"/>
        </w:rPr>
        <w:t>.1</w:t>
      </w:r>
      <w:r>
        <w:rPr>
          <w:lang w:eastAsia="zh-CN"/>
        </w:rPr>
        <w:t>, Non-Access-Stratum (NAS) protocol for 5G System (5GS).</w:t>
      </w:r>
      <w:bookmarkEnd w:id="8"/>
    </w:p>
    <w:sectPr w:rsidR="00586818" w:rsidRPr="00586818" w:rsidSect="008C6515">
      <w:headerReference w:type="even" r:id="rId8"/>
      <w:headerReference w:type="default" r:id="rId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1C7E5" w14:textId="77777777" w:rsidR="003A4DE7" w:rsidRDefault="003A4DE7" w:rsidP="00C60525">
      <w:pPr>
        <w:spacing w:after="0"/>
      </w:pPr>
      <w:r>
        <w:separator/>
      </w:r>
    </w:p>
  </w:endnote>
  <w:endnote w:type="continuationSeparator" w:id="0">
    <w:p w14:paraId="1A78C36E" w14:textId="77777777" w:rsidR="003A4DE7" w:rsidRDefault="003A4DE7" w:rsidP="00C60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01220" w14:textId="77777777" w:rsidR="003A4DE7" w:rsidRDefault="003A4DE7" w:rsidP="00C60525">
      <w:pPr>
        <w:spacing w:after="0"/>
      </w:pPr>
      <w:r>
        <w:separator/>
      </w:r>
    </w:p>
  </w:footnote>
  <w:footnote w:type="continuationSeparator" w:id="0">
    <w:p w14:paraId="413BCCA3" w14:textId="77777777" w:rsidR="003A4DE7" w:rsidRDefault="003A4DE7" w:rsidP="00C605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DB450" w14:textId="77777777" w:rsidR="005F1D67" w:rsidRDefault="005F1D67" w:rsidP="005F1D6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0041F" w14:textId="77777777" w:rsidR="005F1D67" w:rsidRDefault="005F1D67" w:rsidP="005F1D67">
    <w:pPr>
      <w:pStyle w:val="a5"/>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6D1C3E0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618"/>
        </w:tabs>
        <w:ind w:left="8221"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39B0CE0"/>
    <w:multiLevelType w:val="hybridMultilevel"/>
    <w:tmpl w:val="B414DFA2"/>
    <w:lvl w:ilvl="0" w:tplc="BCE41EEC">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E0A6DFC"/>
    <w:multiLevelType w:val="hybridMultilevel"/>
    <w:tmpl w:val="98EC21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CDD786B"/>
    <w:multiLevelType w:val="hybridMultilevel"/>
    <w:tmpl w:val="FB4C1A6E"/>
    <w:lvl w:ilvl="0" w:tplc="6B38E11C">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4"/>
  </w:num>
  <w:num w:numId="4">
    <w:abstractNumId w:val="2"/>
  </w:num>
  <w:num w:numId="5">
    <w:abstractNumId w:val="5"/>
  </w:num>
  <w:num w:numId="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00004CF4"/>
    <w:rsid w:val="00007211"/>
    <w:rsid w:val="00015A3C"/>
    <w:rsid w:val="0002211E"/>
    <w:rsid w:val="00022D04"/>
    <w:rsid w:val="00023DCB"/>
    <w:rsid w:val="000266B9"/>
    <w:rsid w:val="0003218D"/>
    <w:rsid w:val="00032D92"/>
    <w:rsid w:val="0004264A"/>
    <w:rsid w:val="00042803"/>
    <w:rsid w:val="0004296E"/>
    <w:rsid w:val="0004378F"/>
    <w:rsid w:val="000522A8"/>
    <w:rsid w:val="00054248"/>
    <w:rsid w:val="00076FB4"/>
    <w:rsid w:val="000917BB"/>
    <w:rsid w:val="000950BC"/>
    <w:rsid w:val="00095212"/>
    <w:rsid w:val="000A7E47"/>
    <w:rsid w:val="000B659A"/>
    <w:rsid w:val="000B6857"/>
    <w:rsid w:val="000C1A32"/>
    <w:rsid w:val="000D366D"/>
    <w:rsid w:val="000E29C7"/>
    <w:rsid w:val="000F3A3C"/>
    <w:rsid w:val="000F5FB2"/>
    <w:rsid w:val="00112534"/>
    <w:rsid w:val="00114A6E"/>
    <w:rsid w:val="00116437"/>
    <w:rsid w:val="0011725E"/>
    <w:rsid w:val="00126348"/>
    <w:rsid w:val="00127ADB"/>
    <w:rsid w:val="00131255"/>
    <w:rsid w:val="001418F8"/>
    <w:rsid w:val="0014571E"/>
    <w:rsid w:val="00146985"/>
    <w:rsid w:val="00147E89"/>
    <w:rsid w:val="00157828"/>
    <w:rsid w:val="00157FB7"/>
    <w:rsid w:val="0017447D"/>
    <w:rsid w:val="0017675B"/>
    <w:rsid w:val="00180743"/>
    <w:rsid w:val="00181558"/>
    <w:rsid w:val="001A5B18"/>
    <w:rsid w:val="001C2B88"/>
    <w:rsid w:val="001D0EFB"/>
    <w:rsid w:val="001E6FFC"/>
    <w:rsid w:val="001F13DE"/>
    <w:rsid w:val="0021120E"/>
    <w:rsid w:val="00220232"/>
    <w:rsid w:val="002257E6"/>
    <w:rsid w:val="00230084"/>
    <w:rsid w:val="002305D3"/>
    <w:rsid w:val="00232D4F"/>
    <w:rsid w:val="00236B46"/>
    <w:rsid w:val="0024635A"/>
    <w:rsid w:val="00246ED9"/>
    <w:rsid w:val="002559C0"/>
    <w:rsid w:val="002559EF"/>
    <w:rsid w:val="00255E53"/>
    <w:rsid w:val="00256AEB"/>
    <w:rsid w:val="002602E6"/>
    <w:rsid w:val="00262046"/>
    <w:rsid w:val="002724DD"/>
    <w:rsid w:val="00272F00"/>
    <w:rsid w:val="00275BD6"/>
    <w:rsid w:val="00276F15"/>
    <w:rsid w:val="00292104"/>
    <w:rsid w:val="002A0FAD"/>
    <w:rsid w:val="002A5121"/>
    <w:rsid w:val="002A7B49"/>
    <w:rsid w:val="002B00E5"/>
    <w:rsid w:val="002B0912"/>
    <w:rsid w:val="002B2636"/>
    <w:rsid w:val="002B4458"/>
    <w:rsid w:val="002C4802"/>
    <w:rsid w:val="002C4827"/>
    <w:rsid w:val="002D1D73"/>
    <w:rsid w:val="002D27F6"/>
    <w:rsid w:val="002D4B50"/>
    <w:rsid w:val="002D61EE"/>
    <w:rsid w:val="002E52DB"/>
    <w:rsid w:val="002E569F"/>
    <w:rsid w:val="00327676"/>
    <w:rsid w:val="0033120A"/>
    <w:rsid w:val="003419CB"/>
    <w:rsid w:val="00342570"/>
    <w:rsid w:val="00343976"/>
    <w:rsid w:val="003461FC"/>
    <w:rsid w:val="00350650"/>
    <w:rsid w:val="00352C27"/>
    <w:rsid w:val="00353D11"/>
    <w:rsid w:val="00357EE8"/>
    <w:rsid w:val="00357F1E"/>
    <w:rsid w:val="00364C9B"/>
    <w:rsid w:val="00372AFA"/>
    <w:rsid w:val="00373F06"/>
    <w:rsid w:val="003768D7"/>
    <w:rsid w:val="003774EC"/>
    <w:rsid w:val="003803B6"/>
    <w:rsid w:val="00386DC3"/>
    <w:rsid w:val="0039371D"/>
    <w:rsid w:val="003A0776"/>
    <w:rsid w:val="003A4DE7"/>
    <w:rsid w:val="003A7089"/>
    <w:rsid w:val="003B59CE"/>
    <w:rsid w:val="003C79AE"/>
    <w:rsid w:val="003E024F"/>
    <w:rsid w:val="003E5758"/>
    <w:rsid w:val="004040FC"/>
    <w:rsid w:val="0040575B"/>
    <w:rsid w:val="00406CC9"/>
    <w:rsid w:val="004319F1"/>
    <w:rsid w:val="00445385"/>
    <w:rsid w:val="00445E58"/>
    <w:rsid w:val="00454578"/>
    <w:rsid w:val="004561A3"/>
    <w:rsid w:val="00474619"/>
    <w:rsid w:val="0047603A"/>
    <w:rsid w:val="00477AFC"/>
    <w:rsid w:val="00496256"/>
    <w:rsid w:val="00497342"/>
    <w:rsid w:val="004A061E"/>
    <w:rsid w:val="004A484E"/>
    <w:rsid w:val="004A49AA"/>
    <w:rsid w:val="004B2570"/>
    <w:rsid w:val="004B2F67"/>
    <w:rsid w:val="004C5A06"/>
    <w:rsid w:val="004D587A"/>
    <w:rsid w:val="004F57A6"/>
    <w:rsid w:val="004F5A93"/>
    <w:rsid w:val="004F5CA8"/>
    <w:rsid w:val="00501863"/>
    <w:rsid w:val="005035E0"/>
    <w:rsid w:val="005052D7"/>
    <w:rsid w:val="005055A0"/>
    <w:rsid w:val="00507AA2"/>
    <w:rsid w:val="005102EB"/>
    <w:rsid w:val="005346B2"/>
    <w:rsid w:val="00536755"/>
    <w:rsid w:val="00537579"/>
    <w:rsid w:val="00541099"/>
    <w:rsid w:val="00541DB9"/>
    <w:rsid w:val="00543279"/>
    <w:rsid w:val="005434F3"/>
    <w:rsid w:val="00545243"/>
    <w:rsid w:val="00551043"/>
    <w:rsid w:val="0055404C"/>
    <w:rsid w:val="00562E40"/>
    <w:rsid w:val="00563122"/>
    <w:rsid w:val="0056745C"/>
    <w:rsid w:val="00572E6A"/>
    <w:rsid w:val="00576BE5"/>
    <w:rsid w:val="00581B4C"/>
    <w:rsid w:val="00581BA3"/>
    <w:rsid w:val="005850C1"/>
    <w:rsid w:val="00586818"/>
    <w:rsid w:val="00590547"/>
    <w:rsid w:val="00595702"/>
    <w:rsid w:val="005A2CAB"/>
    <w:rsid w:val="005A3F8F"/>
    <w:rsid w:val="005A49F3"/>
    <w:rsid w:val="005B4127"/>
    <w:rsid w:val="005B45CC"/>
    <w:rsid w:val="005C3D7B"/>
    <w:rsid w:val="005C3FCE"/>
    <w:rsid w:val="005C7956"/>
    <w:rsid w:val="005D0302"/>
    <w:rsid w:val="005D582D"/>
    <w:rsid w:val="005D5C9E"/>
    <w:rsid w:val="005D5F45"/>
    <w:rsid w:val="005D6498"/>
    <w:rsid w:val="005E5953"/>
    <w:rsid w:val="005F0746"/>
    <w:rsid w:val="005F145A"/>
    <w:rsid w:val="005F1D67"/>
    <w:rsid w:val="005F7BE9"/>
    <w:rsid w:val="00601673"/>
    <w:rsid w:val="00610F2C"/>
    <w:rsid w:val="006223DA"/>
    <w:rsid w:val="006254A3"/>
    <w:rsid w:val="00626743"/>
    <w:rsid w:val="00630972"/>
    <w:rsid w:val="00642846"/>
    <w:rsid w:val="0065078F"/>
    <w:rsid w:val="00651C31"/>
    <w:rsid w:val="006528FD"/>
    <w:rsid w:val="00661B34"/>
    <w:rsid w:val="00672689"/>
    <w:rsid w:val="0067546A"/>
    <w:rsid w:val="00676A08"/>
    <w:rsid w:val="00682AFD"/>
    <w:rsid w:val="00682C65"/>
    <w:rsid w:val="006A0124"/>
    <w:rsid w:val="006A023F"/>
    <w:rsid w:val="006A140E"/>
    <w:rsid w:val="006D0FFE"/>
    <w:rsid w:val="006D5FD9"/>
    <w:rsid w:val="006D6B19"/>
    <w:rsid w:val="006D7C54"/>
    <w:rsid w:val="006F02A1"/>
    <w:rsid w:val="006F34C4"/>
    <w:rsid w:val="006F6295"/>
    <w:rsid w:val="006F78D6"/>
    <w:rsid w:val="0070433F"/>
    <w:rsid w:val="0071142F"/>
    <w:rsid w:val="00714565"/>
    <w:rsid w:val="00720199"/>
    <w:rsid w:val="00720229"/>
    <w:rsid w:val="007228C7"/>
    <w:rsid w:val="00722DAA"/>
    <w:rsid w:val="00723202"/>
    <w:rsid w:val="00723A5D"/>
    <w:rsid w:val="00726E85"/>
    <w:rsid w:val="00733506"/>
    <w:rsid w:val="00743C92"/>
    <w:rsid w:val="007448D0"/>
    <w:rsid w:val="00746256"/>
    <w:rsid w:val="00753464"/>
    <w:rsid w:val="0075765F"/>
    <w:rsid w:val="00760F0E"/>
    <w:rsid w:val="0076408B"/>
    <w:rsid w:val="00764F97"/>
    <w:rsid w:val="0077173A"/>
    <w:rsid w:val="00776547"/>
    <w:rsid w:val="0077669D"/>
    <w:rsid w:val="00781416"/>
    <w:rsid w:val="007821D6"/>
    <w:rsid w:val="00782477"/>
    <w:rsid w:val="00795CDB"/>
    <w:rsid w:val="00797B06"/>
    <w:rsid w:val="007A11BA"/>
    <w:rsid w:val="007A2F1E"/>
    <w:rsid w:val="007B13E2"/>
    <w:rsid w:val="007C6B08"/>
    <w:rsid w:val="007F0CFE"/>
    <w:rsid w:val="007F717B"/>
    <w:rsid w:val="008008C3"/>
    <w:rsid w:val="008056BC"/>
    <w:rsid w:val="00815E94"/>
    <w:rsid w:val="00820C5C"/>
    <w:rsid w:val="00821D18"/>
    <w:rsid w:val="00826434"/>
    <w:rsid w:val="008332E9"/>
    <w:rsid w:val="0084604B"/>
    <w:rsid w:val="0085420A"/>
    <w:rsid w:val="008546CE"/>
    <w:rsid w:val="00854A8E"/>
    <w:rsid w:val="0085599B"/>
    <w:rsid w:val="00856322"/>
    <w:rsid w:val="00857F3A"/>
    <w:rsid w:val="00862E89"/>
    <w:rsid w:val="00873F7F"/>
    <w:rsid w:val="00875AD4"/>
    <w:rsid w:val="00880C16"/>
    <w:rsid w:val="008838DB"/>
    <w:rsid w:val="008848CE"/>
    <w:rsid w:val="00892B62"/>
    <w:rsid w:val="0089775F"/>
    <w:rsid w:val="008A09EF"/>
    <w:rsid w:val="008A4545"/>
    <w:rsid w:val="008B64A7"/>
    <w:rsid w:val="008C0668"/>
    <w:rsid w:val="008C6515"/>
    <w:rsid w:val="008C6DC1"/>
    <w:rsid w:val="008D19EC"/>
    <w:rsid w:val="008D2DAD"/>
    <w:rsid w:val="008D3EF1"/>
    <w:rsid w:val="008D49C0"/>
    <w:rsid w:val="008E46C2"/>
    <w:rsid w:val="008E589A"/>
    <w:rsid w:val="008F5768"/>
    <w:rsid w:val="008F5B70"/>
    <w:rsid w:val="008F6B38"/>
    <w:rsid w:val="008F7715"/>
    <w:rsid w:val="009066D9"/>
    <w:rsid w:val="009069B2"/>
    <w:rsid w:val="00906E02"/>
    <w:rsid w:val="0091332C"/>
    <w:rsid w:val="009146FF"/>
    <w:rsid w:val="00914721"/>
    <w:rsid w:val="00917DF5"/>
    <w:rsid w:val="0092212E"/>
    <w:rsid w:val="00926CE5"/>
    <w:rsid w:val="009407E8"/>
    <w:rsid w:val="00940B7C"/>
    <w:rsid w:val="00941D6E"/>
    <w:rsid w:val="00944C29"/>
    <w:rsid w:val="00960C5B"/>
    <w:rsid w:val="00970337"/>
    <w:rsid w:val="009750F2"/>
    <w:rsid w:val="00976926"/>
    <w:rsid w:val="009777BA"/>
    <w:rsid w:val="00997B44"/>
    <w:rsid w:val="009A4081"/>
    <w:rsid w:val="009B1775"/>
    <w:rsid w:val="009B413C"/>
    <w:rsid w:val="009C3F41"/>
    <w:rsid w:val="009D2C59"/>
    <w:rsid w:val="009D41F8"/>
    <w:rsid w:val="009D7C40"/>
    <w:rsid w:val="009E0D23"/>
    <w:rsid w:val="009E3463"/>
    <w:rsid w:val="009E4311"/>
    <w:rsid w:val="00A0231F"/>
    <w:rsid w:val="00A02A40"/>
    <w:rsid w:val="00A032A9"/>
    <w:rsid w:val="00A11F4F"/>
    <w:rsid w:val="00A20541"/>
    <w:rsid w:val="00A27078"/>
    <w:rsid w:val="00A34485"/>
    <w:rsid w:val="00A37271"/>
    <w:rsid w:val="00A42CE8"/>
    <w:rsid w:val="00A51074"/>
    <w:rsid w:val="00A6366A"/>
    <w:rsid w:val="00A660AF"/>
    <w:rsid w:val="00A7027C"/>
    <w:rsid w:val="00A71F8C"/>
    <w:rsid w:val="00A74B18"/>
    <w:rsid w:val="00A7634F"/>
    <w:rsid w:val="00A76756"/>
    <w:rsid w:val="00A859A4"/>
    <w:rsid w:val="00A974BC"/>
    <w:rsid w:val="00AA0867"/>
    <w:rsid w:val="00AA1283"/>
    <w:rsid w:val="00AB6064"/>
    <w:rsid w:val="00AB69BC"/>
    <w:rsid w:val="00AC2888"/>
    <w:rsid w:val="00AC65FD"/>
    <w:rsid w:val="00AD1A4A"/>
    <w:rsid w:val="00AD54DD"/>
    <w:rsid w:val="00AE385E"/>
    <w:rsid w:val="00AF3720"/>
    <w:rsid w:val="00AF5B24"/>
    <w:rsid w:val="00B04664"/>
    <w:rsid w:val="00B16957"/>
    <w:rsid w:val="00B23363"/>
    <w:rsid w:val="00B276A1"/>
    <w:rsid w:val="00B32237"/>
    <w:rsid w:val="00B42A35"/>
    <w:rsid w:val="00B57494"/>
    <w:rsid w:val="00B576DC"/>
    <w:rsid w:val="00B72CCC"/>
    <w:rsid w:val="00B74FA2"/>
    <w:rsid w:val="00B765F4"/>
    <w:rsid w:val="00B77E54"/>
    <w:rsid w:val="00B81FBF"/>
    <w:rsid w:val="00B879A6"/>
    <w:rsid w:val="00BA62A6"/>
    <w:rsid w:val="00BB1FD1"/>
    <w:rsid w:val="00BC73E3"/>
    <w:rsid w:val="00BD2229"/>
    <w:rsid w:val="00BE3333"/>
    <w:rsid w:val="00BE4119"/>
    <w:rsid w:val="00BE4F9E"/>
    <w:rsid w:val="00BE592D"/>
    <w:rsid w:val="00BF27E2"/>
    <w:rsid w:val="00BF61AD"/>
    <w:rsid w:val="00BF6AF2"/>
    <w:rsid w:val="00BF7477"/>
    <w:rsid w:val="00C05C3B"/>
    <w:rsid w:val="00C17F80"/>
    <w:rsid w:val="00C22FD8"/>
    <w:rsid w:val="00C23DE4"/>
    <w:rsid w:val="00C2455A"/>
    <w:rsid w:val="00C2614A"/>
    <w:rsid w:val="00C31D50"/>
    <w:rsid w:val="00C5603B"/>
    <w:rsid w:val="00C60525"/>
    <w:rsid w:val="00C710F0"/>
    <w:rsid w:val="00C71D55"/>
    <w:rsid w:val="00C72965"/>
    <w:rsid w:val="00C823AF"/>
    <w:rsid w:val="00C855A5"/>
    <w:rsid w:val="00C93907"/>
    <w:rsid w:val="00C9554A"/>
    <w:rsid w:val="00C97162"/>
    <w:rsid w:val="00C97F09"/>
    <w:rsid w:val="00CA0B3D"/>
    <w:rsid w:val="00CA59FF"/>
    <w:rsid w:val="00CB1A27"/>
    <w:rsid w:val="00CB44E5"/>
    <w:rsid w:val="00CB48D4"/>
    <w:rsid w:val="00CD2E74"/>
    <w:rsid w:val="00CD4DC1"/>
    <w:rsid w:val="00CE2E9C"/>
    <w:rsid w:val="00CF45B1"/>
    <w:rsid w:val="00D04DDC"/>
    <w:rsid w:val="00D1028C"/>
    <w:rsid w:val="00D11238"/>
    <w:rsid w:val="00D164C3"/>
    <w:rsid w:val="00D22C41"/>
    <w:rsid w:val="00D22E0E"/>
    <w:rsid w:val="00D33548"/>
    <w:rsid w:val="00D516F8"/>
    <w:rsid w:val="00D60890"/>
    <w:rsid w:val="00D62CC7"/>
    <w:rsid w:val="00D64BD5"/>
    <w:rsid w:val="00D64F6B"/>
    <w:rsid w:val="00D741C6"/>
    <w:rsid w:val="00D760FF"/>
    <w:rsid w:val="00D77235"/>
    <w:rsid w:val="00D8300E"/>
    <w:rsid w:val="00D963D2"/>
    <w:rsid w:val="00DA1ACF"/>
    <w:rsid w:val="00DB7440"/>
    <w:rsid w:val="00DD5DB8"/>
    <w:rsid w:val="00DD7069"/>
    <w:rsid w:val="00DE1D92"/>
    <w:rsid w:val="00DF56DD"/>
    <w:rsid w:val="00DF69AF"/>
    <w:rsid w:val="00E0111F"/>
    <w:rsid w:val="00E04CB9"/>
    <w:rsid w:val="00E05527"/>
    <w:rsid w:val="00E1329D"/>
    <w:rsid w:val="00E250C6"/>
    <w:rsid w:val="00E27456"/>
    <w:rsid w:val="00E30E94"/>
    <w:rsid w:val="00E43A93"/>
    <w:rsid w:val="00E474BC"/>
    <w:rsid w:val="00E50856"/>
    <w:rsid w:val="00E6092C"/>
    <w:rsid w:val="00E66B15"/>
    <w:rsid w:val="00E707D2"/>
    <w:rsid w:val="00E73734"/>
    <w:rsid w:val="00E745B9"/>
    <w:rsid w:val="00E75940"/>
    <w:rsid w:val="00E801E6"/>
    <w:rsid w:val="00E80C65"/>
    <w:rsid w:val="00E85160"/>
    <w:rsid w:val="00E85697"/>
    <w:rsid w:val="00E903BA"/>
    <w:rsid w:val="00E9080D"/>
    <w:rsid w:val="00EA22CD"/>
    <w:rsid w:val="00EA608D"/>
    <w:rsid w:val="00EA7A61"/>
    <w:rsid w:val="00EB006D"/>
    <w:rsid w:val="00EC6192"/>
    <w:rsid w:val="00ED3189"/>
    <w:rsid w:val="00EE2ACB"/>
    <w:rsid w:val="00EE6F55"/>
    <w:rsid w:val="00EE798D"/>
    <w:rsid w:val="00EF5C61"/>
    <w:rsid w:val="00F0369A"/>
    <w:rsid w:val="00F03C7F"/>
    <w:rsid w:val="00F05C42"/>
    <w:rsid w:val="00F06F90"/>
    <w:rsid w:val="00F21C79"/>
    <w:rsid w:val="00F27BC9"/>
    <w:rsid w:val="00F34EC2"/>
    <w:rsid w:val="00F353D1"/>
    <w:rsid w:val="00F355D5"/>
    <w:rsid w:val="00F424AD"/>
    <w:rsid w:val="00F43EA3"/>
    <w:rsid w:val="00F47A04"/>
    <w:rsid w:val="00F47B9A"/>
    <w:rsid w:val="00F5243A"/>
    <w:rsid w:val="00F620E8"/>
    <w:rsid w:val="00F621A1"/>
    <w:rsid w:val="00F63876"/>
    <w:rsid w:val="00F65DB8"/>
    <w:rsid w:val="00F679F0"/>
    <w:rsid w:val="00F87B8B"/>
    <w:rsid w:val="00F94D8F"/>
    <w:rsid w:val="00FA776C"/>
    <w:rsid w:val="00FB02F6"/>
    <w:rsid w:val="00FB1F33"/>
    <w:rsid w:val="00FB688C"/>
    <w:rsid w:val="00FB6B79"/>
    <w:rsid w:val="00FC0851"/>
    <w:rsid w:val="00FC38BA"/>
    <w:rsid w:val="00FC3A22"/>
    <w:rsid w:val="00FC5E8B"/>
    <w:rsid w:val="00FE0524"/>
    <w:rsid w:val="00FE1557"/>
    <w:rsid w:val="00FE7E80"/>
    <w:rsid w:val="00FF2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5660F90"/>
  <w15:chartTrackingRefBased/>
  <w15:docId w15:val="{23F04EAE-27C6-4E87-8CB2-F97F67C7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6D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9066D9"/>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9066D9"/>
    <w:pPr>
      <w:spacing w:before="100" w:beforeAutospacing="1" w:afterLines="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Char"/>
    <w:qFormat/>
    <w:rsid w:val="009066D9"/>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9066D9"/>
    <w:pPr>
      <w:numPr>
        <w:ilvl w:val="3"/>
      </w:numPr>
      <w:outlineLvl w:val="3"/>
    </w:pPr>
    <w:rPr>
      <w:sz w:val="24"/>
    </w:rPr>
  </w:style>
  <w:style w:type="paragraph" w:styleId="6">
    <w:name w:val="heading 6"/>
    <w:basedOn w:val="a"/>
    <w:next w:val="a"/>
    <w:link w:val="6Char"/>
    <w:qFormat/>
    <w:rsid w:val="009066D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9066D9"/>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basedOn w:val="a0"/>
    <w:link w:val="2"/>
    <w:rsid w:val="009066D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9066D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066D9"/>
    <w:rPr>
      <w:rFonts w:ascii="Arial" w:eastAsia="Arial" w:hAnsi="Arial" w:cs="Times New Roman"/>
      <w:kern w:val="0"/>
      <w:sz w:val="24"/>
      <w:szCs w:val="20"/>
      <w:lang w:val="en-GB" w:eastAsia="en-US"/>
    </w:rPr>
  </w:style>
  <w:style w:type="character" w:customStyle="1" w:styleId="6Char">
    <w:name w:val="标题 6 Char"/>
    <w:basedOn w:val="a0"/>
    <w:link w:val="6"/>
    <w:rsid w:val="009066D9"/>
    <w:rPr>
      <w:rFonts w:ascii="Arial" w:eastAsia="Arial" w:hAnsi="Arial" w:cs="Times New Roman"/>
      <w:kern w:val="0"/>
      <w:sz w:val="20"/>
      <w:szCs w:val="20"/>
      <w:lang w:val="en-GB" w:eastAsia="en-US"/>
    </w:rPr>
  </w:style>
  <w:style w:type="paragraph" w:styleId="a3">
    <w:name w:val="List Paragraph"/>
    <w:basedOn w:val="a"/>
    <w:uiPriority w:val="34"/>
    <w:qFormat/>
    <w:rsid w:val="009066D9"/>
    <w:pPr>
      <w:ind w:firstLineChars="200" w:firstLine="420"/>
    </w:pPr>
  </w:style>
  <w:style w:type="paragraph" w:customStyle="1" w:styleId="B1">
    <w:name w:val="B1"/>
    <w:basedOn w:val="a4"/>
    <w:link w:val="B1Char"/>
    <w:rsid w:val="009066D9"/>
    <w:pPr>
      <w:ind w:left="568" w:firstLineChars="0" w:hanging="284"/>
      <w:contextualSpacing w:val="0"/>
    </w:pPr>
    <w:rPr>
      <w:rFonts w:eastAsia="等线"/>
      <w:lang w:eastAsia="en-GB"/>
    </w:rPr>
  </w:style>
  <w:style w:type="paragraph" w:styleId="a4">
    <w:name w:val="List"/>
    <w:basedOn w:val="a"/>
    <w:uiPriority w:val="99"/>
    <w:semiHidden/>
    <w:unhideWhenUsed/>
    <w:rsid w:val="009066D9"/>
    <w:pPr>
      <w:ind w:left="200" w:hangingChars="200" w:hanging="200"/>
      <w:contextualSpacing/>
    </w:pPr>
  </w:style>
  <w:style w:type="paragraph" w:styleId="a5">
    <w:name w:val="header"/>
    <w:basedOn w:val="a"/>
    <w:link w:val="Char"/>
    <w:uiPriority w:val="99"/>
    <w:unhideWhenUsed/>
    <w:rsid w:val="00C60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60525"/>
    <w:rPr>
      <w:rFonts w:ascii="Times New Roman" w:eastAsia="Times New Roman" w:hAnsi="Times New Roman" w:cs="Times New Roman"/>
      <w:kern w:val="0"/>
      <w:sz w:val="18"/>
      <w:szCs w:val="18"/>
      <w:lang w:val="en-GB" w:eastAsia="en-US"/>
    </w:rPr>
  </w:style>
  <w:style w:type="paragraph" w:styleId="a6">
    <w:name w:val="footer"/>
    <w:basedOn w:val="a"/>
    <w:link w:val="Char0"/>
    <w:uiPriority w:val="99"/>
    <w:unhideWhenUsed/>
    <w:rsid w:val="00C60525"/>
    <w:pPr>
      <w:tabs>
        <w:tab w:val="center" w:pos="4153"/>
        <w:tab w:val="right" w:pos="8306"/>
      </w:tabs>
      <w:snapToGrid w:val="0"/>
    </w:pPr>
    <w:rPr>
      <w:sz w:val="18"/>
      <w:szCs w:val="18"/>
    </w:rPr>
  </w:style>
  <w:style w:type="character" w:customStyle="1" w:styleId="Char0">
    <w:name w:val="页脚 Char"/>
    <w:basedOn w:val="a0"/>
    <w:link w:val="a6"/>
    <w:uiPriority w:val="99"/>
    <w:rsid w:val="00C60525"/>
    <w:rPr>
      <w:rFonts w:ascii="Times New Roman" w:eastAsia="Times New Roman" w:hAnsi="Times New Roman" w:cs="Times New Roman"/>
      <w:kern w:val="0"/>
      <w:sz w:val="18"/>
      <w:szCs w:val="18"/>
      <w:lang w:val="en-GB" w:eastAsia="en-US"/>
    </w:rPr>
  </w:style>
  <w:style w:type="table" w:styleId="a7">
    <w:name w:val="Table Grid"/>
    <w:basedOn w:val="a1"/>
    <w:uiPriority w:val="39"/>
    <w:qFormat/>
    <w:rsid w:val="008C066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5A49F3"/>
    <w:pPr>
      <w:overflowPunct/>
      <w:autoSpaceDE/>
      <w:autoSpaceDN/>
      <w:adjustRightInd/>
      <w:ind w:left="851" w:hanging="284"/>
      <w:textAlignment w:val="auto"/>
    </w:pPr>
    <w:rPr>
      <w:rFonts w:eastAsia="宋体"/>
    </w:rPr>
  </w:style>
  <w:style w:type="character" w:customStyle="1" w:styleId="B2Char">
    <w:name w:val="B2 Char"/>
    <w:link w:val="B2"/>
    <w:rsid w:val="005A49F3"/>
    <w:rPr>
      <w:rFonts w:ascii="Times New Roman" w:eastAsia="宋体" w:hAnsi="Times New Roman" w:cs="Times New Roman"/>
      <w:kern w:val="0"/>
      <w:sz w:val="20"/>
      <w:szCs w:val="20"/>
      <w:lang w:val="en-GB" w:eastAsia="en-US"/>
    </w:rPr>
  </w:style>
  <w:style w:type="character" w:customStyle="1" w:styleId="B1Char">
    <w:name w:val="B1 Char"/>
    <w:link w:val="B1"/>
    <w:qFormat/>
    <w:rsid w:val="00743C92"/>
    <w:rPr>
      <w:rFonts w:ascii="Times New Roman" w:eastAsia="等线" w:hAnsi="Times New Roman" w:cs="Times New Roman"/>
      <w:kern w:val="0"/>
      <w:sz w:val="20"/>
      <w:szCs w:val="20"/>
      <w:lang w:val="en-GB" w:eastAsia="en-GB"/>
    </w:rPr>
  </w:style>
  <w:style w:type="paragraph" w:styleId="a8">
    <w:name w:val="Balloon Text"/>
    <w:basedOn w:val="a"/>
    <w:link w:val="Char1"/>
    <w:uiPriority w:val="99"/>
    <w:semiHidden/>
    <w:unhideWhenUsed/>
    <w:rsid w:val="00FE1557"/>
    <w:pPr>
      <w:spacing w:after="0"/>
    </w:pPr>
    <w:rPr>
      <w:sz w:val="18"/>
      <w:szCs w:val="18"/>
    </w:rPr>
  </w:style>
  <w:style w:type="character" w:customStyle="1" w:styleId="Char1">
    <w:name w:val="批注框文本 Char"/>
    <w:basedOn w:val="a0"/>
    <w:link w:val="a8"/>
    <w:uiPriority w:val="99"/>
    <w:semiHidden/>
    <w:rsid w:val="00FE1557"/>
    <w:rPr>
      <w:rFonts w:ascii="Times New Roman" w:eastAsia="Times New Roman" w:hAnsi="Times New Roman" w:cs="Times New Roman"/>
      <w:kern w:val="0"/>
      <w:sz w:val="18"/>
      <w:szCs w:val="18"/>
      <w:lang w:val="en-GB" w:eastAsia="en-US"/>
    </w:rPr>
  </w:style>
  <w:style w:type="character" w:styleId="a9">
    <w:name w:val="annotation reference"/>
    <w:basedOn w:val="a0"/>
    <w:uiPriority w:val="99"/>
    <w:semiHidden/>
    <w:unhideWhenUsed/>
    <w:rsid w:val="004561A3"/>
    <w:rPr>
      <w:sz w:val="21"/>
      <w:szCs w:val="21"/>
    </w:rPr>
  </w:style>
  <w:style w:type="paragraph" w:styleId="aa">
    <w:name w:val="annotation text"/>
    <w:basedOn w:val="a"/>
    <w:link w:val="Char2"/>
    <w:uiPriority w:val="99"/>
    <w:unhideWhenUsed/>
    <w:rsid w:val="004561A3"/>
  </w:style>
  <w:style w:type="character" w:customStyle="1" w:styleId="Char2">
    <w:name w:val="批注文字 Char"/>
    <w:basedOn w:val="a0"/>
    <w:link w:val="aa"/>
    <w:uiPriority w:val="99"/>
    <w:rsid w:val="004561A3"/>
    <w:rPr>
      <w:rFonts w:ascii="Times New Roman" w:eastAsia="Times New Roman" w:hAnsi="Times New Roman" w:cs="Times New Roman"/>
      <w:kern w:val="0"/>
      <w:sz w:val="20"/>
      <w:szCs w:val="20"/>
      <w:lang w:val="en-GB" w:eastAsia="en-US"/>
    </w:rPr>
  </w:style>
  <w:style w:type="paragraph" w:styleId="ab">
    <w:name w:val="annotation subject"/>
    <w:basedOn w:val="aa"/>
    <w:next w:val="aa"/>
    <w:link w:val="Char3"/>
    <w:uiPriority w:val="99"/>
    <w:semiHidden/>
    <w:unhideWhenUsed/>
    <w:rsid w:val="004561A3"/>
    <w:rPr>
      <w:b/>
      <w:bCs/>
    </w:rPr>
  </w:style>
  <w:style w:type="character" w:customStyle="1" w:styleId="Char3">
    <w:name w:val="批注主题 Char"/>
    <w:basedOn w:val="Char2"/>
    <w:link w:val="ab"/>
    <w:uiPriority w:val="99"/>
    <w:semiHidden/>
    <w:rsid w:val="004561A3"/>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sid w:val="00F621A1"/>
    <w:rPr>
      <w:rFonts w:ascii="Arial" w:eastAsia="宋体" w:hAnsi="Arial" w:cs="Arial"/>
      <w:lang w:eastAsia="en-US"/>
    </w:rPr>
  </w:style>
  <w:style w:type="paragraph" w:customStyle="1" w:styleId="CRCoverPage">
    <w:name w:val="CR Cover Page"/>
    <w:next w:val="a"/>
    <w:link w:val="CRCoverPageZchn"/>
    <w:rsid w:val="00F621A1"/>
    <w:pPr>
      <w:spacing w:after="120"/>
    </w:pPr>
    <w:rPr>
      <w:rFonts w:ascii="Arial" w:eastAsia="宋体"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9906">
      <w:bodyDiv w:val="1"/>
      <w:marLeft w:val="0"/>
      <w:marRight w:val="0"/>
      <w:marTop w:val="0"/>
      <w:marBottom w:val="0"/>
      <w:divBdr>
        <w:top w:val="none" w:sz="0" w:space="0" w:color="auto"/>
        <w:left w:val="none" w:sz="0" w:space="0" w:color="auto"/>
        <w:bottom w:val="none" w:sz="0" w:space="0" w:color="auto"/>
        <w:right w:val="none" w:sz="0" w:space="0" w:color="auto"/>
      </w:divBdr>
      <w:divsChild>
        <w:div w:id="1223449560">
          <w:marLeft w:val="446"/>
          <w:marRight w:val="0"/>
          <w:marTop w:val="0"/>
          <w:marBottom w:val="0"/>
          <w:divBdr>
            <w:top w:val="none" w:sz="0" w:space="0" w:color="auto"/>
            <w:left w:val="none" w:sz="0" w:space="0" w:color="auto"/>
            <w:bottom w:val="none" w:sz="0" w:space="0" w:color="auto"/>
            <w:right w:val="none" w:sz="0" w:space="0" w:color="auto"/>
          </w:divBdr>
        </w:div>
      </w:divsChild>
    </w:div>
    <w:div w:id="154537691">
      <w:bodyDiv w:val="1"/>
      <w:marLeft w:val="0"/>
      <w:marRight w:val="0"/>
      <w:marTop w:val="0"/>
      <w:marBottom w:val="0"/>
      <w:divBdr>
        <w:top w:val="none" w:sz="0" w:space="0" w:color="auto"/>
        <w:left w:val="none" w:sz="0" w:space="0" w:color="auto"/>
        <w:bottom w:val="none" w:sz="0" w:space="0" w:color="auto"/>
        <w:right w:val="none" w:sz="0" w:space="0" w:color="auto"/>
      </w:divBdr>
      <w:divsChild>
        <w:div w:id="1054037972">
          <w:marLeft w:val="446"/>
          <w:marRight w:val="0"/>
          <w:marTop w:val="0"/>
          <w:marBottom w:val="0"/>
          <w:divBdr>
            <w:top w:val="none" w:sz="0" w:space="0" w:color="auto"/>
            <w:left w:val="none" w:sz="0" w:space="0" w:color="auto"/>
            <w:bottom w:val="none" w:sz="0" w:space="0" w:color="auto"/>
            <w:right w:val="none" w:sz="0" w:space="0" w:color="auto"/>
          </w:divBdr>
        </w:div>
      </w:divsChild>
    </w:div>
    <w:div w:id="199057186">
      <w:bodyDiv w:val="1"/>
      <w:marLeft w:val="0"/>
      <w:marRight w:val="0"/>
      <w:marTop w:val="0"/>
      <w:marBottom w:val="0"/>
      <w:divBdr>
        <w:top w:val="none" w:sz="0" w:space="0" w:color="auto"/>
        <w:left w:val="none" w:sz="0" w:space="0" w:color="auto"/>
        <w:bottom w:val="none" w:sz="0" w:space="0" w:color="auto"/>
        <w:right w:val="none" w:sz="0" w:space="0" w:color="auto"/>
      </w:divBdr>
    </w:div>
    <w:div w:id="359015057">
      <w:bodyDiv w:val="1"/>
      <w:marLeft w:val="0"/>
      <w:marRight w:val="0"/>
      <w:marTop w:val="0"/>
      <w:marBottom w:val="0"/>
      <w:divBdr>
        <w:top w:val="none" w:sz="0" w:space="0" w:color="auto"/>
        <w:left w:val="none" w:sz="0" w:space="0" w:color="auto"/>
        <w:bottom w:val="none" w:sz="0" w:space="0" w:color="auto"/>
        <w:right w:val="none" w:sz="0" w:space="0" w:color="auto"/>
      </w:divBdr>
    </w:div>
    <w:div w:id="401408774">
      <w:bodyDiv w:val="1"/>
      <w:marLeft w:val="0"/>
      <w:marRight w:val="0"/>
      <w:marTop w:val="0"/>
      <w:marBottom w:val="0"/>
      <w:divBdr>
        <w:top w:val="none" w:sz="0" w:space="0" w:color="auto"/>
        <w:left w:val="none" w:sz="0" w:space="0" w:color="auto"/>
        <w:bottom w:val="none" w:sz="0" w:space="0" w:color="auto"/>
        <w:right w:val="none" w:sz="0" w:space="0" w:color="auto"/>
      </w:divBdr>
    </w:div>
    <w:div w:id="434253950">
      <w:bodyDiv w:val="1"/>
      <w:marLeft w:val="0"/>
      <w:marRight w:val="0"/>
      <w:marTop w:val="0"/>
      <w:marBottom w:val="0"/>
      <w:divBdr>
        <w:top w:val="none" w:sz="0" w:space="0" w:color="auto"/>
        <w:left w:val="none" w:sz="0" w:space="0" w:color="auto"/>
        <w:bottom w:val="none" w:sz="0" w:space="0" w:color="auto"/>
        <w:right w:val="none" w:sz="0" w:space="0" w:color="auto"/>
      </w:divBdr>
    </w:div>
    <w:div w:id="440615216">
      <w:bodyDiv w:val="1"/>
      <w:marLeft w:val="0"/>
      <w:marRight w:val="0"/>
      <w:marTop w:val="0"/>
      <w:marBottom w:val="0"/>
      <w:divBdr>
        <w:top w:val="none" w:sz="0" w:space="0" w:color="auto"/>
        <w:left w:val="none" w:sz="0" w:space="0" w:color="auto"/>
        <w:bottom w:val="none" w:sz="0" w:space="0" w:color="auto"/>
        <w:right w:val="none" w:sz="0" w:space="0" w:color="auto"/>
      </w:divBdr>
      <w:divsChild>
        <w:div w:id="1122074013">
          <w:marLeft w:val="446"/>
          <w:marRight w:val="0"/>
          <w:marTop w:val="0"/>
          <w:marBottom w:val="0"/>
          <w:divBdr>
            <w:top w:val="none" w:sz="0" w:space="0" w:color="auto"/>
            <w:left w:val="none" w:sz="0" w:space="0" w:color="auto"/>
            <w:bottom w:val="none" w:sz="0" w:space="0" w:color="auto"/>
            <w:right w:val="none" w:sz="0" w:space="0" w:color="auto"/>
          </w:divBdr>
        </w:div>
      </w:divsChild>
    </w:div>
    <w:div w:id="486943254">
      <w:bodyDiv w:val="1"/>
      <w:marLeft w:val="0"/>
      <w:marRight w:val="0"/>
      <w:marTop w:val="0"/>
      <w:marBottom w:val="0"/>
      <w:divBdr>
        <w:top w:val="none" w:sz="0" w:space="0" w:color="auto"/>
        <w:left w:val="none" w:sz="0" w:space="0" w:color="auto"/>
        <w:bottom w:val="none" w:sz="0" w:space="0" w:color="auto"/>
        <w:right w:val="none" w:sz="0" w:space="0" w:color="auto"/>
      </w:divBdr>
    </w:div>
    <w:div w:id="493373569">
      <w:bodyDiv w:val="1"/>
      <w:marLeft w:val="0"/>
      <w:marRight w:val="0"/>
      <w:marTop w:val="0"/>
      <w:marBottom w:val="0"/>
      <w:divBdr>
        <w:top w:val="none" w:sz="0" w:space="0" w:color="auto"/>
        <w:left w:val="none" w:sz="0" w:space="0" w:color="auto"/>
        <w:bottom w:val="none" w:sz="0" w:space="0" w:color="auto"/>
        <w:right w:val="none" w:sz="0" w:space="0" w:color="auto"/>
      </w:divBdr>
    </w:div>
    <w:div w:id="527448437">
      <w:bodyDiv w:val="1"/>
      <w:marLeft w:val="0"/>
      <w:marRight w:val="0"/>
      <w:marTop w:val="0"/>
      <w:marBottom w:val="0"/>
      <w:divBdr>
        <w:top w:val="none" w:sz="0" w:space="0" w:color="auto"/>
        <w:left w:val="none" w:sz="0" w:space="0" w:color="auto"/>
        <w:bottom w:val="none" w:sz="0" w:space="0" w:color="auto"/>
        <w:right w:val="none" w:sz="0" w:space="0" w:color="auto"/>
      </w:divBdr>
      <w:divsChild>
        <w:div w:id="1052658684">
          <w:marLeft w:val="547"/>
          <w:marRight w:val="0"/>
          <w:marTop w:val="0"/>
          <w:marBottom w:val="0"/>
          <w:divBdr>
            <w:top w:val="none" w:sz="0" w:space="0" w:color="auto"/>
            <w:left w:val="none" w:sz="0" w:space="0" w:color="auto"/>
            <w:bottom w:val="none" w:sz="0" w:space="0" w:color="auto"/>
            <w:right w:val="none" w:sz="0" w:space="0" w:color="auto"/>
          </w:divBdr>
        </w:div>
      </w:divsChild>
    </w:div>
    <w:div w:id="546338521">
      <w:bodyDiv w:val="1"/>
      <w:marLeft w:val="0"/>
      <w:marRight w:val="0"/>
      <w:marTop w:val="0"/>
      <w:marBottom w:val="0"/>
      <w:divBdr>
        <w:top w:val="none" w:sz="0" w:space="0" w:color="auto"/>
        <w:left w:val="none" w:sz="0" w:space="0" w:color="auto"/>
        <w:bottom w:val="none" w:sz="0" w:space="0" w:color="auto"/>
        <w:right w:val="none" w:sz="0" w:space="0" w:color="auto"/>
      </w:divBdr>
    </w:div>
    <w:div w:id="574823405">
      <w:bodyDiv w:val="1"/>
      <w:marLeft w:val="0"/>
      <w:marRight w:val="0"/>
      <w:marTop w:val="0"/>
      <w:marBottom w:val="0"/>
      <w:divBdr>
        <w:top w:val="none" w:sz="0" w:space="0" w:color="auto"/>
        <w:left w:val="none" w:sz="0" w:space="0" w:color="auto"/>
        <w:bottom w:val="none" w:sz="0" w:space="0" w:color="auto"/>
        <w:right w:val="none" w:sz="0" w:space="0" w:color="auto"/>
      </w:divBdr>
      <w:divsChild>
        <w:div w:id="754322373">
          <w:marLeft w:val="1987"/>
          <w:marRight w:val="0"/>
          <w:marTop w:val="0"/>
          <w:marBottom w:val="120"/>
          <w:divBdr>
            <w:top w:val="none" w:sz="0" w:space="0" w:color="auto"/>
            <w:left w:val="none" w:sz="0" w:space="0" w:color="auto"/>
            <w:bottom w:val="none" w:sz="0" w:space="0" w:color="auto"/>
            <w:right w:val="none" w:sz="0" w:space="0" w:color="auto"/>
          </w:divBdr>
        </w:div>
      </w:divsChild>
    </w:div>
    <w:div w:id="738599194">
      <w:bodyDiv w:val="1"/>
      <w:marLeft w:val="0"/>
      <w:marRight w:val="0"/>
      <w:marTop w:val="0"/>
      <w:marBottom w:val="0"/>
      <w:divBdr>
        <w:top w:val="none" w:sz="0" w:space="0" w:color="auto"/>
        <w:left w:val="none" w:sz="0" w:space="0" w:color="auto"/>
        <w:bottom w:val="none" w:sz="0" w:space="0" w:color="auto"/>
        <w:right w:val="none" w:sz="0" w:space="0" w:color="auto"/>
      </w:divBdr>
    </w:div>
    <w:div w:id="840584068">
      <w:bodyDiv w:val="1"/>
      <w:marLeft w:val="0"/>
      <w:marRight w:val="0"/>
      <w:marTop w:val="0"/>
      <w:marBottom w:val="0"/>
      <w:divBdr>
        <w:top w:val="none" w:sz="0" w:space="0" w:color="auto"/>
        <w:left w:val="none" w:sz="0" w:space="0" w:color="auto"/>
        <w:bottom w:val="none" w:sz="0" w:space="0" w:color="auto"/>
        <w:right w:val="none" w:sz="0" w:space="0" w:color="auto"/>
      </w:divBdr>
    </w:div>
    <w:div w:id="851184366">
      <w:bodyDiv w:val="1"/>
      <w:marLeft w:val="0"/>
      <w:marRight w:val="0"/>
      <w:marTop w:val="0"/>
      <w:marBottom w:val="0"/>
      <w:divBdr>
        <w:top w:val="none" w:sz="0" w:space="0" w:color="auto"/>
        <w:left w:val="none" w:sz="0" w:space="0" w:color="auto"/>
        <w:bottom w:val="none" w:sz="0" w:space="0" w:color="auto"/>
        <w:right w:val="none" w:sz="0" w:space="0" w:color="auto"/>
      </w:divBdr>
    </w:div>
    <w:div w:id="865094205">
      <w:bodyDiv w:val="1"/>
      <w:marLeft w:val="0"/>
      <w:marRight w:val="0"/>
      <w:marTop w:val="0"/>
      <w:marBottom w:val="0"/>
      <w:divBdr>
        <w:top w:val="none" w:sz="0" w:space="0" w:color="auto"/>
        <w:left w:val="none" w:sz="0" w:space="0" w:color="auto"/>
        <w:bottom w:val="none" w:sz="0" w:space="0" w:color="auto"/>
        <w:right w:val="none" w:sz="0" w:space="0" w:color="auto"/>
      </w:divBdr>
    </w:div>
    <w:div w:id="938835412">
      <w:bodyDiv w:val="1"/>
      <w:marLeft w:val="0"/>
      <w:marRight w:val="0"/>
      <w:marTop w:val="0"/>
      <w:marBottom w:val="0"/>
      <w:divBdr>
        <w:top w:val="none" w:sz="0" w:space="0" w:color="auto"/>
        <w:left w:val="none" w:sz="0" w:space="0" w:color="auto"/>
        <w:bottom w:val="none" w:sz="0" w:space="0" w:color="auto"/>
        <w:right w:val="none" w:sz="0" w:space="0" w:color="auto"/>
      </w:divBdr>
      <w:divsChild>
        <w:div w:id="421875442">
          <w:marLeft w:val="0"/>
          <w:marRight w:val="0"/>
          <w:marTop w:val="0"/>
          <w:marBottom w:val="0"/>
          <w:divBdr>
            <w:top w:val="none" w:sz="0" w:space="0" w:color="auto"/>
            <w:left w:val="none" w:sz="0" w:space="0" w:color="auto"/>
            <w:bottom w:val="none" w:sz="0" w:space="0" w:color="auto"/>
            <w:right w:val="none" w:sz="0" w:space="0" w:color="auto"/>
          </w:divBdr>
          <w:divsChild>
            <w:div w:id="9588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431590">
      <w:bodyDiv w:val="1"/>
      <w:marLeft w:val="0"/>
      <w:marRight w:val="0"/>
      <w:marTop w:val="0"/>
      <w:marBottom w:val="0"/>
      <w:divBdr>
        <w:top w:val="none" w:sz="0" w:space="0" w:color="auto"/>
        <w:left w:val="none" w:sz="0" w:space="0" w:color="auto"/>
        <w:bottom w:val="none" w:sz="0" w:space="0" w:color="auto"/>
        <w:right w:val="none" w:sz="0" w:space="0" w:color="auto"/>
      </w:divBdr>
      <w:divsChild>
        <w:div w:id="565729708">
          <w:marLeft w:val="1987"/>
          <w:marRight w:val="0"/>
          <w:marTop w:val="0"/>
          <w:marBottom w:val="0"/>
          <w:divBdr>
            <w:top w:val="none" w:sz="0" w:space="0" w:color="auto"/>
            <w:left w:val="none" w:sz="0" w:space="0" w:color="auto"/>
            <w:bottom w:val="none" w:sz="0" w:space="0" w:color="auto"/>
            <w:right w:val="none" w:sz="0" w:space="0" w:color="auto"/>
          </w:divBdr>
        </w:div>
      </w:divsChild>
    </w:div>
    <w:div w:id="1142650208">
      <w:bodyDiv w:val="1"/>
      <w:marLeft w:val="0"/>
      <w:marRight w:val="0"/>
      <w:marTop w:val="0"/>
      <w:marBottom w:val="0"/>
      <w:divBdr>
        <w:top w:val="none" w:sz="0" w:space="0" w:color="auto"/>
        <w:left w:val="none" w:sz="0" w:space="0" w:color="auto"/>
        <w:bottom w:val="none" w:sz="0" w:space="0" w:color="auto"/>
        <w:right w:val="none" w:sz="0" w:space="0" w:color="auto"/>
      </w:divBdr>
      <w:divsChild>
        <w:div w:id="685600387">
          <w:marLeft w:val="547"/>
          <w:marRight w:val="0"/>
          <w:marTop w:val="0"/>
          <w:marBottom w:val="0"/>
          <w:divBdr>
            <w:top w:val="none" w:sz="0" w:space="0" w:color="auto"/>
            <w:left w:val="none" w:sz="0" w:space="0" w:color="auto"/>
            <w:bottom w:val="none" w:sz="0" w:space="0" w:color="auto"/>
            <w:right w:val="none" w:sz="0" w:space="0" w:color="auto"/>
          </w:divBdr>
        </w:div>
      </w:divsChild>
    </w:div>
    <w:div w:id="1302540502">
      <w:bodyDiv w:val="1"/>
      <w:marLeft w:val="0"/>
      <w:marRight w:val="0"/>
      <w:marTop w:val="0"/>
      <w:marBottom w:val="0"/>
      <w:divBdr>
        <w:top w:val="none" w:sz="0" w:space="0" w:color="auto"/>
        <w:left w:val="none" w:sz="0" w:space="0" w:color="auto"/>
        <w:bottom w:val="none" w:sz="0" w:space="0" w:color="auto"/>
        <w:right w:val="none" w:sz="0" w:space="0" w:color="auto"/>
      </w:divBdr>
    </w:div>
    <w:div w:id="1379085697">
      <w:bodyDiv w:val="1"/>
      <w:marLeft w:val="0"/>
      <w:marRight w:val="0"/>
      <w:marTop w:val="0"/>
      <w:marBottom w:val="0"/>
      <w:divBdr>
        <w:top w:val="none" w:sz="0" w:space="0" w:color="auto"/>
        <w:left w:val="none" w:sz="0" w:space="0" w:color="auto"/>
        <w:bottom w:val="none" w:sz="0" w:space="0" w:color="auto"/>
        <w:right w:val="none" w:sz="0" w:space="0" w:color="auto"/>
      </w:divBdr>
    </w:div>
    <w:div w:id="1464275908">
      <w:bodyDiv w:val="1"/>
      <w:marLeft w:val="0"/>
      <w:marRight w:val="0"/>
      <w:marTop w:val="0"/>
      <w:marBottom w:val="0"/>
      <w:divBdr>
        <w:top w:val="none" w:sz="0" w:space="0" w:color="auto"/>
        <w:left w:val="none" w:sz="0" w:space="0" w:color="auto"/>
        <w:bottom w:val="none" w:sz="0" w:space="0" w:color="auto"/>
        <w:right w:val="none" w:sz="0" w:space="0" w:color="auto"/>
      </w:divBdr>
    </w:div>
    <w:div w:id="1498037879">
      <w:bodyDiv w:val="1"/>
      <w:marLeft w:val="0"/>
      <w:marRight w:val="0"/>
      <w:marTop w:val="0"/>
      <w:marBottom w:val="0"/>
      <w:divBdr>
        <w:top w:val="none" w:sz="0" w:space="0" w:color="auto"/>
        <w:left w:val="none" w:sz="0" w:space="0" w:color="auto"/>
        <w:bottom w:val="none" w:sz="0" w:space="0" w:color="auto"/>
        <w:right w:val="none" w:sz="0" w:space="0" w:color="auto"/>
      </w:divBdr>
    </w:div>
    <w:div w:id="1502504057">
      <w:bodyDiv w:val="1"/>
      <w:marLeft w:val="0"/>
      <w:marRight w:val="0"/>
      <w:marTop w:val="0"/>
      <w:marBottom w:val="0"/>
      <w:divBdr>
        <w:top w:val="none" w:sz="0" w:space="0" w:color="auto"/>
        <w:left w:val="none" w:sz="0" w:space="0" w:color="auto"/>
        <w:bottom w:val="none" w:sz="0" w:space="0" w:color="auto"/>
        <w:right w:val="none" w:sz="0" w:space="0" w:color="auto"/>
      </w:divBdr>
      <w:divsChild>
        <w:div w:id="1231650594">
          <w:marLeft w:val="446"/>
          <w:marRight w:val="0"/>
          <w:marTop w:val="0"/>
          <w:marBottom w:val="0"/>
          <w:divBdr>
            <w:top w:val="none" w:sz="0" w:space="0" w:color="auto"/>
            <w:left w:val="none" w:sz="0" w:space="0" w:color="auto"/>
            <w:bottom w:val="none" w:sz="0" w:space="0" w:color="auto"/>
            <w:right w:val="none" w:sz="0" w:space="0" w:color="auto"/>
          </w:divBdr>
        </w:div>
      </w:divsChild>
    </w:div>
    <w:div w:id="1518616536">
      <w:bodyDiv w:val="1"/>
      <w:marLeft w:val="0"/>
      <w:marRight w:val="0"/>
      <w:marTop w:val="0"/>
      <w:marBottom w:val="0"/>
      <w:divBdr>
        <w:top w:val="none" w:sz="0" w:space="0" w:color="auto"/>
        <w:left w:val="none" w:sz="0" w:space="0" w:color="auto"/>
        <w:bottom w:val="none" w:sz="0" w:space="0" w:color="auto"/>
        <w:right w:val="none" w:sz="0" w:space="0" w:color="auto"/>
      </w:divBdr>
      <w:divsChild>
        <w:div w:id="1237978642">
          <w:marLeft w:val="446"/>
          <w:marRight w:val="0"/>
          <w:marTop w:val="0"/>
          <w:marBottom w:val="0"/>
          <w:divBdr>
            <w:top w:val="none" w:sz="0" w:space="0" w:color="auto"/>
            <w:left w:val="none" w:sz="0" w:space="0" w:color="auto"/>
            <w:bottom w:val="none" w:sz="0" w:space="0" w:color="auto"/>
            <w:right w:val="none" w:sz="0" w:space="0" w:color="auto"/>
          </w:divBdr>
        </w:div>
      </w:divsChild>
    </w:div>
    <w:div w:id="1569725195">
      <w:bodyDiv w:val="1"/>
      <w:marLeft w:val="0"/>
      <w:marRight w:val="0"/>
      <w:marTop w:val="0"/>
      <w:marBottom w:val="0"/>
      <w:divBdr>
        <w:top w:val="none" w:sz="0" w:space="0" w:color="auto"/>
        <w:left w:val="none" w:sz="0" w:space="0" w:color="auto"/>
        <w:bottom w:val="none" w:sz="0" w:space="0" w:color="auto"/>
        <w:right w:val="none" w:sz="0" w:space="0" w:color="auto"/>
      </w:divBdr>
    </w:div>
    <w:div w:id="1575775929">
      <w:bodyDiv w:val="1"/>
      <w:marLeft w:val="0"/>
      <w:marRight w:val="0"/>
      <w:marTop w:val="0"/>
      <w:marBottom w:val="0"/>
      <w:divBdr>
        <w:top w:val="none" w:sz="0" w:space="0" w:color="auto"/>
        <w:left w:val="none" w:sz="0" w:space="0" w:color="auto"/>
        <w:bottom w:val="none" w:sz="0" w:space="0" w:color="auto"/>
        <w:right w:val="none" w:sz="0" w:space="0" w:color="auto"/>
      </w:divBdr>
      <w:divsChild>
        <w:div w:id="1547837214">
          <w:marLeft w:val="547"/>
          <w:marRight w:val="0"/>
          <w:marTop w:val="0"/>
          <w:marBottom w:val="0"/>
          <w:divBdr>
            <w:top w:val="none" w:sz="0" w:space="0" w:color="auto"/>
            <w:left w:val="none" w:sz="0" w:space="0" w:color="auto"/>
            <w:bottom w:val="none" w:sz="0" w:space="0" w:color="auto"/>
            <w:right w:val="none" w:sz="0" w:space="0" w:color="auto"/>
          </w:divBdr>
        </w:div>
      </w:divsChild>
    </w:div>
    <w:div w:id="1583025641">
      <w:bodyDiv w:val="1"/>
      <w:marLeft w:val="0"/>
      <w:marRight w:val="0"/>
      <w:marTop w:val="0"/>
      <w:marBottom w:val="0"/>
      <w:divBdr>
        <w:top w:val="none" w:sz="0" w:space="0" w:color="auto"/>
        <w:left w:val="none" w:sz="0" w:space="0" w:color="auto"/>
        <w:bottom w:val="none" w:sz="0" w:space="0" w:color="auto"/>
        <w:right w:val="none" w:sz="0" w:space="0" w:color="auto"/>
      </w:divBdr>
      <w:divsChild>
        <w:div w:id="686564560">
          <w:marLeft w:val="979"/>
          <w:marRight w:val="0"/>
          <w:marTop w:val="0"/>
          <w:marBottom w:val="0"/>
          <w:divBdr>
            <w:top w:val="none" w:sz="0" w:space="0" w:color="auto"/>
            <w:left w:val="none" w:sz="0" w:space="0" w:color="auto"/>
            <w:bottom w:val="none" w:sz="0" w:space="0" w:color="auto"/>
            <w:right w:val="none" w:sz="0" w:space="0" w:color="auto"/>
          </w:divBdr>
        </w:div>
        <w:div w:id="1702629523">
          <w:marLeft w:val="979"/>
          <w:marRight w:val="0"/>
          <w:marTop w:val="0"/>
          <w:marBottom w:val="0"/>
          <w:divBdr>
            <w:top w:val="none" w:sz="0" w:space="0" w:color="auto"/>
            <w:left w:val="none" w:sz="0" w:space="0" w:color="auto"/>
            <w:bottom w:val="none" w:sz="0" w:space="0" w:color="auto"/>
            <w:right w:val="none" w:sz="0" w:space="0" w:color="auto"/>
          </w:divBdr>
        </w:div>
      </w:divsChild>
    </w:div>
    <w:div w:id="1670592845">
      <w:bodyDiv w:val="1"/>
      <w:marLeft w:val="0"/>
      <w:marRight w:val="0"/>
      <w:marTop w:val="0"/>
      <w:marBottom w:val="0"/>
      <w:divBdr>
        <w:top w:val="none" w:sz="0" w:space="0" w:color="auto"/>
        <w:left w:val="none" w:sz="0" w:space="0" w:color="auto"/>
        <w:bottom w:val="none" w:sz="0" w:space="0" w:color="auto"/>
        <w:right w:val="none" w:sz="0" w:space="0" w:color="auto"/>
      </w:divBdr>
    </w:div>
    <w:div w:id="1755081478">
      <w:bodyDiv w:val="1"/>
      <w:marLeft w:val="0"/>
      <w:marRight w:val="0"/>
      <w:marTop w:val="0"/>
      <w:marBottom w:val="0"/>
      <w:divBdr>
        <w:top w:val="none" w:sz="0" w:space="0" w:color="auto"/>
        <w:left w:val="none" w:sz="0" w:space="0" w:color="auto"/>
        <w:bottom w:val="none" w:sz="0" w:space="0" w:color="auto"/>
        <w:right w:val="none" w:sz="0" w:space="0" w:color="auto"/>
      </w:divBdr>
      <w:divsChild>
        <w:div w:id="999694766">
          <w:marLeft w:val="446"/>
          <w:marRight w:val="0"/>
          <w:marTop w:val="0"/>
          <w:marBottom w:val="0"/>
          <w:divBdr>
            <w:top w:val="none" w:sz="0" w:space="0" w:color="auto"/>
            <w:left w:val="none" w:sz="0" w:space="0" w:color="auto"/>
            <w:bottom w:val="none" w:sz="0" w:space="0" w:color="auto"/>
            <w:right w:val="none" w:sz="0" w:space="0" w:color="auto"/>
          </w:divBdr>
        </w:div>
        <w:div w:id="1148859921">
          <w:marLeft w:val="446"/>
          <w:marRight w:val="0"/>
          <w:marTop w:val="0"/>
          <w:marBottom w:val="0"/>
          <w:divBdr>
            <w:top w:val="none" w:sz="0" w:space="0" w:color="auto"/>
            <w:left w:val="none" w:sz="0" w:space="0" w:color="auto"/>
            <w:bottom w:val="none" w:sz="0" w:space="0" w:color="auto"/>
            <w:right w:val="none" w:sz="0" w:space="0" w:color="auto"/>
          </w:divBdr>
        </w:div>
        <w:div w:id="1391267072">
          <w:marLeft w:val="446"/>
          <w:marRight w:val="0"/>
          <w:marTop w:val="0"/>
          <w:marBottom w:val="0"/>
          <w:divBdr>
            <w:top w:val="none" w:sz="0" w:space="0" w:color="auto"/>
            <w:left w:val="none" w:sz="0" w:space="0" w:color="auto"/>
            <w:bottom w:val="none" w:sz="0" w:space="0" w:color="auto"/>
            <w:right w:val="none" w:sz="0" w:space="0" w:color="auto"/>
          </w:divBdr>
        </w:div>
        <w:div w:id="2068872907">
          <w:marLeft w:val="446"/>
          <w:marRight w:val="0"/>
          <w:marTop w:val="0"/>
          <w:marBottom w:val="0"/>
          <w:divBdr>
            <w:top w:val="none" w:sz="0" w:space="0" w:color="auto"/>
            <w:left w:val="none" w:sz="0" w:space="0" w:color="auto"/>
            <w:bottom w:val="none" w:sz="0" w:space="0" w:color="auto"/>
            <w:right w:val="none" w:sz="0" w:space="0" w:color="auto"/>
          </w:divBdr>
        </w:div>
      </w:divsChild>
    </w:div>
    <w:div w:id="1804154069">
      <w:bodyDiv w:val="1"/>
      <w:marLeft w:val="0"/>
      <w:marRight w:val="0"/>
      <w:marTop w:val="0"/>
      <w:marBottom w:val="0"/>
      <w:divBdr>
        <w:top w:val="none" w:sz="0" w:space="0" w:color="auto"/>
        <w:left w:val="none" w:sz="0" w:space="0" w:color="auto"/>
        <w:bottom w:val="none" w:sz="0" w:space="0" w:color="auto"/>
        <w:right w:val="none" w:sz="0" w:space="0" w:color="auto"/>
      </w:divBdr>
      <w:divsChild>
        <w:div w:id="996762093">
          <w:marLeft w:val="0"/>
          <w:marRight w:val="0"/>
          <w:marTop w:val="0"/>
          <w:marBottom w:val="0"/>
          <w:divBdr>
            <w:top w:val="none" w:sz="0" w:space="0" w:color="auto"/>
            <w:left w:val="none" w:sz="0" w:space="0" w:color="auto"/>
            <w:bottom w:val="none" w:sz="0" w:space="0" w:color="auto"/>
            <w:right w:val="none" w:sz="0" w:space="0" w:color="auto"/>
          </w:divBdr>
          <w:divsChild>
            <w:div w:id="16283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6101">
      <w:bodyDiv w:val="1"/>
      <w:marLeft w:val="0"/>
      <w:marRight w:val="0"/>
      <w:marTop w:val="0"/>
      <w:marBottom w:val="0"/>
      <w:divBdr>
        <w:top w:val="none" w:sz="0" w:space="0" w:color="auto"/>
        <w:left w:val="none" w:sz="0" w:space="0" w:color="auto"/>
        <w:bottom w:val="none" w:sz="0" w:space="0" w:color="auto"/>
        <w:right w:val="none" w:sz="0" w:space="0" w:color="auto"/>
      </w:divBdr>
      <w:divsChild>
        <w:div w:id="224490544">
          <w:marLeft w:val="979"/>
          <w:marRight w:val="0"/>
          <w:marTop w:val="0"/>
          <w:marBottom w:val="0"/>
          <w:divBdr>
            <w:top w:val="none" w:sz="0" w:space="0" w:color="auto"/>
            <w:left w:val="none" w:sz="0" w:space="0" w:color="auto"/>
            <w:bottom w:val="none" w:sz="0" w:space="0" w:color="auto"/>
            <w:right w:val="none" w:sz="0" w:space="0" w:color="auto"/>
          </w:divBdr>
        </w:div>
      </w:divsChild>
    </w:div>
    <w:div w:id="196083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977C3-A3DB-4A4F-9354-EE0FF8229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1174</TotalTime>
  <Pages>2</Pages>
  <Words>821</Words>
  <Characters>4686</Characters>
  <Application>Microsoft Office Word</Application>
  <DocSecurity>0</DocSecurity>
  <Lines>39</Lines>
  <Paragraphs>10</Paragraphs>
  <ScaleCrop>false</ScaleCrop>
  <Company>Huawei Technologies Co.,Ltd.</Company>
  <LinksUpToDate>false</LinksUpToDate>
  <CharactersWithSpaces>5497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82</cp:revision>
  <dcterms:created xsi:type="dcterms:W3CDTF">2020-07-28T08:44:00Z</dcterms:created>
  <dcterms:modified xsi:type="dcterms:W3CDTF">2020-10-23T01:56:00Z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(3)81GFBccyZ/tLzxZ83SyoHsutzFc2detmJ43CKfMt2f8Wk47v7ryXKaa6g3A/zY1l9tuGfzd0
5ba5WXAIQyI8mlcNsrAJtvDwexvf02WUXxtPnug9PQrVMp6BicW3FEZIwfIStOCeO+hp35RH
CO9t2oLN8PHJKfZN+6RKbstk8ajTRfdEOl91IkTtpRerkvqG3qhupCexBUOHLgpp/a7MFOiU
2EOsHtahCfh6+bvlWy</vt:lpwstr>
  </property>
  <property fmtid="{D5CDD505-2E9C-101B-9397-08002B2CF9AE}" pid="3" name="_2015_ms_pID_7253431">
    <vt:lpwstr>QksVcqWJN68UADZsKez3LEpOOUuL3+saUVxmWZQ0P4VglpT2c5TT1U
5vQ3D5gbfTg3PWo0FLBQM0kU5EcmKI0Q59+Cw1u4a//aMTY5BYIvNpbzFrQXHbrc0Zju/1UN
brux9g+Auqg05wuLPLFQI3G/hJJ0mRKejnqFpZ7fHgwszpRgvQuxMpzx3zbqwG87BSrasYzF
Q1obFKistyGcRL2N0ALlmvvkJgvRScct4zck</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1602204999</vt:lpwstr>
  </property>
</Properties>
</file>